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4" w:type="pct"/>
        <w:tblLook w:val="01E0" w:firstRow="1" w:lastRow="1" w:firstColumn="1" w:lastColumn="1" w:noHBand="0" w:noVBand="0"/>
      </w:tblPr>
      <w:tblGrid>
        <w:gridCol w:w="2830"/>
        <w:gridCol w:w="6521"/>
      </w:tblGrid>
      <w:tr w:rsidR="005348C6" w:rsidRPr="005348C6" w14:paraId="4FA90977" w14:textId="77777777" w:rsidTr="000A3B42">
        <w:trPr>
          <w:trHeight w:val="1418"/>
        </w:trPr>
        <w:tc>
          <w:tcPr>
            <w:tcW w:w="1513" w:type="pct"/>
          </w:tcPr>
          <w:p w14:paraId="67100E27" w14:textId="77777777" w:rsidR="004805E0" w:rsidRPr="005348C6" w:rsidRDefault="004805E0" w:rsidP="00171738">
            <w:pPr>
              <w:spacing w:before="120"/>
              <w:jc w:val="center"/>
              <w:rPr>
                <w:b/>
                <w:lang w:val="nl-NL"/>
              </w:rPr>
            </w:pPr>
            <w:r w:rsidRPr="005348C6">
              <w:rPr>
                <w:b/>
                <w:lang w:val="nl-NL"/>
              </w:rPr>
              <w:t>BỘ NỘI VỤ</w:t>
            </w:r>
          </w:p>
          <w:p w14:paraId="6DFBDE7C" w14:textId="77777777" w:rsidR="00A77927" w:rsidRPr="005348C6" w:rsidRDefault="00525D1C" w:rsidP="00A77927">
            <w:pPr>
              <w:jc w:val="center"/>
              <w:rPr>
                <w:lang w:val="nl-NL"/>
              </w:rPr>
            </w:pPr>
            <w:r w:rsidRPr="005348C6">
              <w:rPr>
                <w:noProof/>
              </w:rPr>
              <mc:AlternateContent>
                <mc:Choice Requires="wps">
                  <w:drawing>
                    <wp:anchor distT="0" distB="0" distL="114300" distR="114300" simplePos="0" relativeHeight="251658240" behindDoc="0" locked="0" layoutInCell="1" allowOverlap="1" wp14:anchorId="4FA767A5" wp14:editId="1BF7DC73">
                      <wp:simplePos x="0" y="0"/>
                      <wp:positionH relativeFrom="column">
                        <wp:posOffset>656590</wp:posOffset>
                      </wp:positionH>
                      <wp:positionV relativeFrom="paragraph">
                        <wp:posOffset>29845</wp:posOffset>
                      </wp:positionV>
                      <wp:extent cx="409575" cy="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73F442A" id="_x0000_t32" coordsize="21600,21600" o:spt="32" o:oned="t" path="m,l21600,21600e" filled="f">
                      <v:path arrowok="t" fillok="f" o:connecttype="none"/>
                      <o:lock v:ext="edit" shapetype="t"/>
                    </v:shapetype>
                    <v:shape id=" 5" o:spid="_x0000_s1026" type="#_x0000_t32" style="position:absolute;margin-left:51.7pt;margin-top:2.35pt;width:3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">
                      <o:lock v:ext="edit" shapetype="f"/>
                    </v:shape>
                  </w:pict>
                </mc:Fallback>
              </mc:AlternateContent>
            </w:r>
          </w:p>
          <w:p w14:paraId="72931F99" w14:textId="77777777" w:rsidR="00A77927" w:rsidRPr="005348C6" w:rsidRDefault="00A77927" w:rsidP="00A77927">
            <w:pPr>
              <w:jc w:val="center"/>
              <w:rPr>
                <w:lang w:val="nl-NL"/>
              </w:rPr>
            </w:pPr>
          </w:p>
          <w:p w14:paraId="113027CC" w14:textId="77777777" w:rsidR="004401BE" w:rsidRPr="005348C6" w:rsidRDefault="00403C25" w:rsidP="001C0B8C">
            <w:pPr>
              <w:jc w:val="center"/>
              <w:rPr>
                <w:lang w:val="nl-NL"/>
              </w:rPr>
            </w:pPr>
            <w:r w:rsidRPr="005348C6">
              <w:rPr>
                <w:lang w:val="nl-NL"/>
              </w:rPr>
              <w:t xml:space="preserve">Số: </w:t>
            </w:r>
            <w:r w:rsidR="001C0B8C" w:rsidRPr="005348C6">
              <w:rPr>
                <w:lang w:val="nl-NL"/>
              </w:rPr>
              <w:t xml:space="preserve">         </w:t>
            </w:r>
            <w:r w:rsidR="004805E0" w:rsidRPr="005348C6">
              <w:rPr>
                <w:lang w:val="nl-NL"/>
              </w:rPr>
              <w:t>/TTr</w:t>
            </w:r>
            <w:r w:rsidR="003D76A3" w:rsidRPr="005348C6">
              <w:rPr>
                <w:lang w:val="nl-NL"/>
              </w:rPr>
              <w:t>-</w:t>
            </w:r>
            <w:r w:rsidR="004805E0" w:rsidRPr="005348C6">
              <w:rPr>
                <w:lang w:val="nl-NL"/>
              </w:rPr>
              <w:t>BN</w:t>
            </w:r>
            <w:r w:rsidR="0043424C" w:rsidRPr="005348C6">
              <w:rPr>
                <w:lang w:val="nl-NL"/>
              </w:rPr>
              <w:t>V</w:t>
            </w:r>
          </w:p>
        </w:tc>
        <w:tc>
          <w:tcPr>
            <w:tcW w:w="3487" w:type="pct"/>
          </w:tcPr>
          <w:p w14:paraId="7F737048" w14:textId="77777777" w:rsidR="004805E0" w:rsidRPr="005348C6" w:rsidRDefault="004805E0" w:rsidP="00171738">
            <w:pPr>
              <w:spacing w:before="120"/>
              <w:jc w:val="center"/>
              <w:rPr>
                <w:b/>
                <w:lang w:val="nl-NL"/>
              </w:rPr>
            </w:pPr>
            <w:r w:rsidRPr="005348C6">
              <w:rPr>
                <w:b/>
                <w:lang w:val="nl-NL"/>
              </w:rPr>
              <w:t>CỘNG HOÀ XÃ HỘI CHỦ NGHĨA VIỆT  NAM</w:t>
            </w:r>
          </w:p>
          <w:p w14:paraId="0AA77CAF" w14:textId="77777777" w:rsidR="004805E0" w:rsidRPr="005348C6" w:rsidRDefault="004805E0" w:rsidP="00171738">
            <w:pPr>
              <w:jc w:val="center"/>
              <w:rPr>
                <w:b/>
                <w:lang w:val="nl-NL"/>
              </w:rPr>
            </w:pPr>
            <w:r w:rsidRPr="005348C6">
              <w:rPr>
                <w:rFonts w:hint="eastAsia"/>
                <w:b/>
                <w:lang w:val="nl-NL"/>
              </w:rPr>
              <w:t>Đ</w:t>
            </w:r>
            <w:r w:rsidRPr="005348C6">
              <w:rPr>
                <w:b/>
                <w:lang w:val="nl-NL"/>
              </w:rPr>
              <w:t>ộc lập - Tự do - Hạnh phúc</w:t>
            </w:r>
          </w:p>
          <w:p w14:paraId="5667093C" w14:textId="77777777" w:rsidR="00880B74" w:rsidRPr="005348C6" w:rsidRDefault="00525D1C" w:rsidP="00171738">
            <w:pPr>
              <w:jc w:val="center"/>
              <w:rPr>
                <w:lang w:val="nl-NL"/>
              </w:rPr>
            </w:pPr>
            <w:r w:rsidRPr="005348C6">
              <w:rPr>
                <w:noProof/>
              </w:rPr>
              <mc:AlternateContent>
                <mc:Choice Requires="wps">
                  <w:drawing>
                    <wp:anchor distT="0" distB="0" distL="114300" distR="114300" simplePos="0" relativeHeight="251657216" behindDoc="0" locked="0" layoutInCell="1" allowOverlap="1" wp14:anchorId="065D4D7D" wp14:editId="7D2F22E4">
                      <wp:simplePos x="0" y="0"/>
                      <wp:positionH relativeFrom="column">
                        <wp:posOffset>929640</wp:posOffset>
                      </wp:positionH>
                      <wp:positionV relativeFrom="paragraph">
                        <wp:posOffset>36195</wp:posOffset>
                      </wp:positionV>
                      <wp:extent cx="21717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05A14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2.85pt" to="244.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">
                      <o:lock v:ext="edit" shapetype="f"/>
                    </v:line>
                  </w:pict>
                </mc:Fallback>
              </mc:AlternateContent>
            </w:r>
            <w:r w:rsidR="004805E0" w:rsidRPr="005348C6">
              <w:rPr>
                <w:lang w:val="nl-NL"/>
              </w:rPr>
              <w:t xml:space="preserve">  </w:t>
            </w:r>
          </w:p>
          <w:p w14:paraId="49DA1D76" w14:textId="77777777" w:rsidR="004805E0" w:rsidRPr="005348C6" w:rsidRDefault="004805E0" w:rsidP="00C02A7B">
            <w:pPr>
              <w:jc w:val="center"/>
              <w:rPr>
                <w:i/>
                <w:lang w:val="nl-NL"/>
              </w:rPr>
            </w:pPr>
            <w:r w:rsidRPr="005348C6">
              <w:rPr>
                <w:i/>
                <w:lang w:val="nl-NL"/>
              </w:rPr>
              <w:t>Hà Nội, ngày</w:t>
            </w:r>
            <w:r w:rsidR="00403C25" w:rsidRPr="005348C6">
              <w:rPr>
                <w:i/>
                <w:lang w:val="nl-NL"/>
              </w:rPr>
              <w:t xml:space="preserve"> </w:t>
            </w:r>
            <w:r w:rsidR="001C0B8C" w:rsidRPr="005348C6">
              <w:rPr>
                <w:i/>
                <w:lang w:val="nl-NL"/>
              </w:rPr>
              <w:t xml:space="preserve">  </w:t>
            </w:r>
            <w:r w:rsidR="00E722DF" w:rsidRPr="005348C6">
              <w:rPr>
                <w:i/>
                <w:lang w:val="nl-NL"/>
              </w:rPr>
              <w:t xml:space="preserve">   </w:t>
            </w:r>
            <w:r w:rsidR="00A021F2" w:rsidRPr="005348C6">
              <w:rPr>
                <w:i/>
                <w:lang w:val="nl-NL"/>
              </w:rPr>
              <w:t xml:space="preserve"> </w:t>
            </w:r>
            <w:r w:rsidRPr="005348C6">
              <w:rPr>
                <w:i/>
                <w:lang w:val="nl-NL"/>
              </w:rPr>
              <w:t xml:space="preserve">tháng </w:t>
            </w:r>
            <w:r w:rsidR="00C02A7B" w:rsidRPr="005348C6">
              <w:rPr>
                <w:i/>
                <w:lang w:val="nl-NL"/>
              </w:rPr>
              <w:t xml:space="preserve">    </w:t>
            </w:r>
            <w:r w:rsidR="00D64190" w:rsidRPr="005348C6">
              <w:rPr>
                <w:i/>
                <w:lang w:val="nl-NL"/>
              </w:rPr>
              <w:t xml:space="preserve"> </w:t>
            </w:r>
            <w:r w:rsidRPr="005348C6">
              <w:rPr>
                <w:i/>
                <w:lang w:val="nl-NL"/>
              </w:rPr>
              <w:t>n</w:t>
            </w:r>
            <w:r w:rsidRPr="005348C6">
              <w:rPr>
                <w:rFonts w:hint="eastAsia"/>
                <w:i/>
                <w:lang w:val="nl-NL"/>
              </w:rPr>
              <w:t>ă</w:t>
            </w:r>
            <w:r w:rsidR="004C5110" w:rsidRPr="005348C6">
              <w:rPr>
                <w:i/>
                <w:lang w:val="nl-NL"/>
              </w:rPr>
              <w:t>m 202</w:t>
            </w:r>
            <w:r w:rsidR="00574DC6" w:rsidRPr="005348C6">
              <w:rPr>
                <w:i/>
                <w:lang w:val="nl-NL"/>
              </w:rPr>
              <w:t>3</w:t>
            </w:r>
          </w:p>
        </w:tc>
      </w:tr>
    </w:tbl>
    <w:p w14:paraId="22DCECA7" w14:textId="6659D562" w:rsidR="00C334FF" w:rsidRPr="005348C6" w:rsidRDefault="001C0B8C" w:rsidP="00703469">
      <w:pPr>
        <w:spacing w:before="240"/>
        <w:rPr>
          <w:bCs/>
          <w:lang w:val="nl-NL"/>
        </w:rPr>
      </w:pPr>
      <w:r w:rsidRPr="005348C6">
        <w:rPr>
          <w:lang w:val="nl-NL"/>
        </w:rPr>
        <w:t xml:space="preserve">    </w:t>
      </w:r>
      <w:r w:rsidR="00732DA8" w:rsidRPr="005348C6">
        <w:rPr>
          <w:lang w:val="nl-NL"/>
        </w:rPr>
        <w:t xml:space="preserve">     </w:t>
      </w:r>
      <w:r w:rsidRPr="005348C6">
        <w:rPr>
          <w:lang w:val="nl-NL"/>
        </w:rPr>
        <w:t xml:space="preserve"> </w:t>
      </w:r>
      <w:r w:rsidR="00703469" w:rsidRPr="005348C6">
        <w:rPr>
          <w:lang w:val="nl-NL"/>
        </w:rPr>
        <w:t>(</w:t>
      </w:r>
      <w:r w:rsidR="00703469" w:rsidRPr="005348C6">
        <w:rPr>
          <w:bCs/>
          <w:lang w:val="nl-NL"/>
        </w:rPr>
        <w:t>Dự thảo)</w:t>
      </w:r>
      <w:r w:rsidRPr="005348C6">
        <w:rPr>
          <w:bCs/>
          <w:lang w:val="nl-NL"/>
        </w:rPr>
        <w:t xml:space="preserve">      </w:t>
      </w:r>
      <w:r w:rsidR="00156B2F" w:rsidRPr="005348C6">
        <w:rPr>
          <w:bCs/>
          <w:lang w:val="nl-NL"/>
        </w:rPr>
        <w:t xml:space="preserve">  </w:t>
      </w:r>
    </w:p>
    <w:p w14:paraId="23B485D5" w14:textId="45C89996" w:rsidR="004805E0" w:rsidRPr="005348C6" w:rsidRDefault="001C0B8C" w:rsidP="00703469">
      <w:pPr>
        <w:spacing w:after="120"/>
        <w:jc w:val="center"/>
        <w:rPr>
          <w:b/>
          <w:bCs/>
          <w:lang w:val="nl-NL"/>
        </w:rPr>
      </w:pPr>
      <w:r w:rsidRPr="005348C6">
        <w:rPr>
          <w:b/>
          <w:bCs/>
          <w:sz w:val="8"/>
          <w:lang w:val="nl-NL"/>
        </w:rPr>
        <w:t xml:space="preserve">  </w:t>
      </w:r>
      <w:r w:rsidR="004805E0" w:rsidRPr="005348C6">
        <w:rPr>
          <w:b/>
          <w:bCs/>
          <w:lang w:val="nl-NL"/>
        </w:rPr>
        <w:t>TỜ TRÌNH</w:t>
      </w:r>
    </w:p>
    <w:p w14:paraId="5DD741EE" w14:textId="0B645B59" w:rsidR="00930246" w:rsidRPr="005348C6" w:rsidRDefault="004805E0" w:rsidP="00556C9E">
      <w:pPr>
        <w:jc w:val="center"/>
        <w:outlineLvl w:val="1"/>
        <w:rPr>
          <w:b/>
          <w:bCs/>
        </w:rPr>
      </w:pPr>
      <w:r w:rsidRPr="005348C6">
        <w:rPr>
          <w:b/>
          <w:bCs/>
          <w:lang w:val="nl-NL"/>
        </w:rPr>
        <w:t xml:space="preserve">Về </w:t>
      </w:r>
      <w:r w:rsidR="00930246" w:rsidRPr="005348C6">
        <w:rPr>
          <w:b/>
          <w:bCs/>
          <w:lang w:val="nl-NL"/>
        </w:rPr>
        <w:t>việc xây dựng Nghị định q</w:t>
      </w:r>
      <w:r w:rsidR="00930246" w:rsidRPr="005348C6">
        <w:rPr>
          <w:b/>
          <w:bCs/>
        </w:rPr>
        <w:t>uy định chính sách thu hút</w:t>
      </w:r>
      <w:r w:rsidR="00556C9E" w:rsidRPr="005348C6">
        <w:rPr>
          <w:b/>
          <w:bCs/>
        </w:rPr>
        <w:t xml:space="preserve"> </w:t>
      </w:r>
      <w:r w:rsidR="00556C9E" w:rsidRPr="005348C6">
        <w:rPr>
          <w:b/>
          <w:bCs/>
        </w:rPr>
        <w:br/>
      </w:r>
      <w:r w:rsidR="00930246" w:rsidRPr="005348C6">
        <w:rPr>
          <w:b/>
          <w:bCs/>
        </w:rPr>
        <w:t xml:space="preserve">và trọng dụng </w:t>
      </w:r>
      <w:r w:rsidR="00D13C0F" w:rsidRPr="005348C6">
        <w:rPr>
          <w:b/>
          <w:bCs/>
        </w:rPr>
        <w:t xml:space="preserve">người có tài năng </w:t>
      </w:r>
      <w:r w:rsidR="00DD6599" w:rsidRPr="005348C6">
        <w:rPr>
          <w:b/>
          <w:bCs/>
        </w:rPr>
        <w:t xml:space="preserve">vào </w:t>
      </w:r>
      <w:r w:rsidR="00930246" w:rsidRPr="005348C6">
        <w:rPr>
          <w:b/>
          <w:bCs/>
        </w:rPr>
        <w:t xml:space="preserve">cơ quan hành chính nhà nước </w:t>
      </w:r>
      <w:r w:rsidR="00556C9E" w:rsidRPr="005348C6">
        <w:rPr>
          <w:b/>
          <w:bCs/>
        </w:rPr>
        <w:br/>
      </w:r>
      <w:r w:rsidR="00930246" w:rsidRPr="005348C6">
        <w:rPr>
          <w:b/>
          <w:bCs/>
        </w:rPr>
        <w:t>và đơn vị sự nghiệp công lập</w:t>
      </w:r>
    </w:p>
    <w:p w14:paraId="4951E17F" w14:textId="2CD210C4" w:rsidR="005B6F21" w:rsidRPr="005348C6" w:rsidRDefault="00556C9E" w:rsidP="005B6F21">
      <w:pPr>
        <w:jc w:val="center"/>
        <w:rPr>
          <w:bCs/>
          <w:szCs w:val="22"/>
          <w:lang w:val="nl-NL"/>
        </w:rPr>
      </w:pPr>
      <w:r w:rsidRPr="005348C6">
        <w:rPr>
          <w:bCs/>
          <w:noProof/>
          <w:szCs w:val="22"/>
        </w:rPr>
        <mc:AlternateContent>
          <mc:Choice Requires="wps">
            <w:drawing>
              <wp:anchor distT="0" distB="0" distL="114300" distR="114300" simplePos="0" relativeHeight="251659264" behindDoc="0" locked="0" layoutInCell="1" allowOverlap="1" wp14:anchorId="11D9F352" wp14:editId="052456AA">
                <wp:simplePos x="0" y="0"/>
                <wp:positionH relativeFrom="column">
                  <wp:posOffset>2371725</wp:posOffset>
                </wp:positionH>
                <wp:positionV relativeFrom="paragraph">
                  <wp:posOffset>77470</wp:posOffset>
                </wp:positionV>
                <wp:extent cx="1127760" cy="0"/>
                <wp:effectExtent l="0" t="0" r="0" b="0"/>
                <wp:wrapNone/>
                <wp:docPr id="1480340624" name="Straight Connector 1"/>
                <wp:cNvGraphicFramePr/>
                <a:graphic xmlns:a="http://schemas.openxmlformats.org/drawingml/2006/main">
                  <a:graphicData uri="http://schemas.microsoft.com/office/word/2010/wordprocessingShape">
                    <wps:wsp>
                      <wps:cNvCnPr/>
                      <wps:spPr>
                        <a:xfrm>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E9A5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75pt,6.1pt" to="27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" strokecolor="black [3200]" strokeweight=".5pt">
                <v:stroke joinstyle="miter"/>
              </v:line>
            </w:pict>
          </mc:Fallback>
        </mc:AlternateContent>
      </w:r>
    </w:p>
    <w:p w14:paraId="1811ED6B" w14:textId="77777777" w:rsidR="00556C9E" w:rsidRPr="00463E12" w:rsidRDefault="00556C9E" w:rsidP="00D270D5">
      <w:pPr>
        <w:jc w:val="center"/>
        <w:rPr>
          <w:sz w:val="20"/>
          <w:lang w:val="nl-NL"/>
        </w:rPr>
      </w:pPr>
    </w:p>
    <w:p w14:paraId="654495C2" w14:textId="7CD1CF7D" w:rsidR="00664B28" w:rsidRPr="005348C6" w:rsidRDefault="007956FA" w:rsidP="00FC215B">
      <w:pPr>
        <w:spacing w:after="240"/>
        <w:jc w:val="center"/>
        <w:rPr>
          <w:lang w:val="nl-NL"/>
        </w:rPr>
      </w:pPr>
      <w:r w:rsidRPr="005348C6">
        <w:rPr>
          <w:lang w:val="nl-NL"/>
        </w:rPr>
        <w:t>Kính trình</w:t>
      </w:r>
      <w:r w:rsidR="007316E1" w:rsidRPr="005348C6">
        <w:rPr>
          <w:lang w:val="nl-NL"/>
        </w:rPr>
        <w:t>: Chính phủ</w:t>
      </w:r>
    </w:p>
    <w:p w14:paraId="171B1D8C" w14:textId="77777777" w:rsidR="000C5F93" w:rsidRPr="005348C6" w:rsidRDefault="00581F6D" w:rsidP="00FC215B">
      <w:pPr>
        <w:spacing w:before="120" w:line="330" w:lineRule="exact"/>
        <w:ind w:firstLine="567"/>
        <w:jc w:val="both"/>
        <w:rPr>
          <w:lang w:val="nl-NL"/>
        </w:rPr>
      </w:pPr>
      <w:r w:rsidRPr="005348C6">
        <w:rPr>
          <w:lang w:val="de-DE"/>
        </w:rPr>
        <w:t xml:space="preserve">Thực hiện </w:t>
      </w:r>
      <w:bookmarkStart w:id="0" w:name="dieu_1_name"/>
      <w:r w:rsidR="00546B64" w:rsidRPr="005348C6">
        <w:rPr>
          <w:lang w:val="de-DE"/>
        </w:rPr>
        <w:t>Luật Cán bộ, công chức năm 2008,</w:t>
      </w:r>
      <w:r w:rsidR="00D80FB8" w:rsidRPr="005348C6">
        <w:rPr>
          <w:lang w:val="de-DE"/>
        </w:rPr>
        <w:t xml:space="preserve"> Luật Vi</w:t>
      </w:r>
      <w:r w:rsidR="006B5E60" w:rsidRPr="005348C6">
        <w:rPr>
          <w:lang w:val="de-DE"/>
        </w:rPr>
        <w:t xml:space="preserve">ên chức năm 2010 và </w:t>
      </w:r>
      <w:r w:rsidR="00546B64" w:rsidRPr="005348C6">
        <w:rPr>
          <w:lang w:val="de-DE"/>
        </w:rPr>
        <w:t>Luật sửa đổi, bổ sung một số điều củ</w:t>
      </w:r>
      <w:r w:rsidR="00546B64" w:rsidRPr="005348C6">
        <w:t>a Luật Cán bộ, công chức và Luật Viên chức năm 2019; N</w:t>
      </w:r>
      <w:r w:rsidRPr="005348C6">
        <w:t xml:space="preserve">ghị quyết số 99/NQ-CP ngày 10/7/2023 của Chính phủ </w:t>
      </w:r>
      <w:r w:rsidR="00A923C9" w:rsidRPr="005348C6">
        <w:t xml:space="preserve">về việc </w:t>
      </w:r>
      <w:r w:rsidRPr="005348C6">
        <w:t>ban hành Chương trình hành động của Chính phủ thực hiện Kết luận số</w:t>
      </w:r>
      <w:bookmarkEnd w:id="0"/>
      <w:r w:rsidRPr="005348C6">
        <w:t> 50-KL/TW </w:t>
      </w:r>
      <w:bookmarkStart w:id="1" w:name="dieu_1_name_name"/>
      <w:r w:rsidRPr="005348C6">
        <w:t>ngày 28/02/2023 của Bộ Chính trị về tiếp tục thực hiện Nghị quyết số</w:t>
      </w:r>
      <w:bookmarkEnd w:id="1"/>
      <w:r w:rsidRPr="005348C6">
        <w:t> 18-NQ/TW </w:t>
      </w:r>
      <w:bookmarkStart w:id="2" w:name="dieu_1_name_name_name"/>
      <w:r w:rsidRPr="005348C6">
        <w:t>ngày 25/10/2017 của Hội nghị lần thứ sáu Ban Chấp hành Trung ương Đảng khóa XII “Một số vấn đề về tiếp tục đổi mới, sắp xếp tổ chức bộ máy của hệ thống chính trị tinh gọn, hoạt động hiệu lực, hiệu quả”</w:t>
      </w:r>
      <w:bookmarkEnd w:id="2"/>
      <w:r w:rsidRPr="005348C6">
        <w:t xml:space="preserve"> và </w:t>
      </w:r>
      <w:r w:rsidR="00135F33" w:rsidRPr="005348C6">
        <w:t xml:space="preserve">Quyết định số 899/QĐ-TTg </w:t>
      </w:r>
      <w:r w:rsidR="00CA0ED5" w:rsidRPr="005348C6">
        <w:t xml:space="preserve">ngày 31/7/2023 của Thủ tướng Chính phủ </w:t>
      </w:r>
      <w:r w:rsidR="00135F33" w:rsidRPr="005348C6">
        <w:t xml:space="preserve">phê duyệt Chiến lược quốc gia về thu hút, trọng dụng nhân tài đến năm 2030, tầm nhìn đến năm 2050; Bộ Nội vụ </w:t>
      </w:r>
      <w:r w:rsidR="00A9109B" w:rsidRPr="005348C6">
        <w:t>đã</w:t>
      </w:r>
      <w:r w:rsidR="00135F33" w:rsidRPr="005348C6">
        <w:t xml:space="preserve"> xây dựng </w:t>
      </w:r>
      <w:r w:rsidR="00461C4D" w:rsidRPr="005348C6">
        <w:t xml:space="preserve">dự thảo </w:t>
      </w:r>
      <w:r w:rsidR="00135F33" w:rsidRPr="005348C6">
        <w:t>Nghị định về chính sách thu hút và trọng dụng người có tài năng vào cơ quan hành chính nhà nước và đơn vị sự nghiệp công lập (sau đây viết tắt là</w:t>
      </w:r>
      <w:r w:rsidR="000D652C" w:rsidRPr="005348C6">
        <w:t xml:space="preserve"> dự thảo</w:t>
      </w:r>
      <w:r w:rsidR="00135F33" w:rsidRPr="005348C6">
        <w:t xml:space="preserve"> Nghị định)</w:t>
      </w:r>
      <w:r w:rsidR="00E852F6" w:rsidRPr="005348C6">
        <w:t>.</w:t>
      </w:r>
      <w:r w:rsidR="006F363B" w:rsidRPr="005348C6">
        <w:t xml:space="preserve"> Sau khi tiếp thu ý kiến của các bộ, cơ quan, địa phương và ý kiến thẩm định của Bộ Tư pháp</w:t>
      </w:r>
      <w:r w:rsidR="00AB689D" w:rsidRPr="005348C6">
        <w:rPr>
          <w:rStyle w:val="FootnoteReference"/>
        </w:rPr>
        <w:footnoteReference w:id="1"/>
      </w:r>
      <w:r w:rsidR="006F363B" w:rsidRPr="005348C6">
        <w:t xml:space="preserve">, </w:t>
      </w:r>
      <w:r w:rsidR="0004207F" w:rsidRPr="005348C6">
        <w:rPr>
          <w:lang w:val="nl-NL"/>
        </w:rPr>
        <w:t xml:space="preserve">Bộ Nội vụ </w:t>
      </w:r>
      <w:r w:rsidR="00A66127" w:rsidRPr="005348C6">
        <w:rPr>
          <w:lang w:val="nl-NL"/>
        </w:rPr>
        <w:t>đã</w:t>
      </w:r>
      <w:r w:rsidR="00C07550" w:rsidRPr="005348C6">
        <w:rPr>
          <w:lang w:val="nl-NL"/>
        </w:rPr>
        <w:t xml:space="preserve"> </w:t>
      </w:r>
      <w:r w:rsidR="006F363B" w:rsidRPr="005348C6">
        <w:rPr>
          <w:lang w:val="nl-NL"/>
        </w:rPr>
        <w:t>hoàn chỉnh</w:t>
      </w:r>
      <w:r w:rsidR="00C07550" w:rsidRPr="005348C6">
        <w:rPr>
          <w:lang w:val="nl-NL"/>
        </w:rPr>
        <w:t xml:space="preserve"> dự thảo Nghị định </w:t>
      </w:r>
      <w:r w:rsidR="006F363B" w:rsidRPr="005348C6">
        <w:rPr>
          <w:lang w:val="nl-NL"/>
        </w:rPr>
        <w:t>trình Chính phủ</w:t>
      </w:r>
      <w:r w:rsidR="00C07550" w:rsidRPr="005348C6">
        <w:rPr>
          <w:lang w:val="nl-NL"/>
        </w:rPr>
        <w:t xml:space="preserve">, cụ thể </w:t>
      </w:r>
      <w:r w:rsidR="008F1FB2" w:rsidRPr="005348C6">
        <w:rPr>
          <w:lang w:val="nl-NL"/>
        </w:rPr>
        <w:t>như sau</w:t>
      </w:r>
      <w:r w:rsidR="000C5F93" w:rsidRPr="005348C6">
        <w:rPr>
          <w:lang w:val="nl-NL"/>
        </w:rPr>
        <w:t>:</w:t>
      </w:r>
    </w:p>
    <w:p w14:paraId="0649346B" w14:textId="77777777" w:rsidR="00536EB6" w:rsidRPr="005348C6" w:rsidRDefault="00536EB6" w:rsidP="00FC215B">
      <w:pPr>
        <w:pStyle w:val="Title"/>
        <w:spacing w:before="120" w:after="0" w:line="330" w:lineRule="exact"/>
        <w:ind w:left="0" w:firstLine="567"/>
        <w:jc w:val="both"/>
        <w:rPr>
          <w:lang w:val="nl-NL"/>
        </w:rPr>
      </w:pPr>
      <w:r w:rsidRPr="00463E12">
        <w:rPr>
          <w:sz w:val="26"/>
          <w:lang w:val="nl-NL"/>
        </w:rPr>
        <w:t xml:space="preserve">I. </w:t>
      </w:r>
      <w:r w:rsidR="004B34B7" w:rsidRPr="00463E12">
        <w:rPr>
          <w:sz w:val="26"/>
          <w:lang w:val="nl-NL"/>
        </w:rPr>
        <w:t xml:space="preserve">SỰ CẦN THIẾT </w:t>
      </w:r>
      <w:r w:rsidR="00B51401" w:rsidRPr="00463E12">
        <w:rPr>
          <w:sz w:val="26"/>
          <w:lang w:val="nl-NL"/>
        </w:rPr>
        <w:t>BAN HÀNH</w:t>
      </w:r>
      <w:r w:rsidR="004B34B7" w:rsidRPr="00463E12">
        <w:rPr>
          <w:sz w:val="26"/>
          <w:lang w:val="nl-NL"/>
        </w:rPr>
        <w:t xml:space="preserve"> NGHỊ ĐỊNH</w:t>
      </w:r>
    </w:p>
    <w:p w14:paraId="416C94F5" w14:textId="77777777" w:rsidR="00846D28" w:rsidRPr="005348C6" w:rsidRDefault="00846D28" w:rsidP="00FC215B">
      <w:pPr>
        <w:pStyle w:val="Heading1"/>
        <w:spacing w:line="330" w:lineRule="exact"/>
        <w:ind w:left="0" w:firstLine="567"/>
        <w:jc w:val="both"/>
        <w:rPr>
          <w:lang w:val="de-DE"/>
        </w:rPr>
      </w:pPr>
      <w:r w:rsidRPr="005348C6">
        <w:rPr>
          <w:lang w:val="de-DE"/>
        </w:rPr>
        <w:t>1. Cơ sở chính trị</w:t>
      </w:r>
    </w:p>
    <w:p w14:paraId="4A70A3CF" w14:textId="76085D35" w:rsidR="00B429B1" w:rsidRPr="005348C6" w:rsidRDefault="000B1BFD" w:rsidP="00FC215B">
      <w:pPr>
        <w:autoSpaceDE w:val="0"/>
        <w:autoSpaceDN w:val="0"/>
        <w:spacing w:before="120" w:line="330" w:lineRule="exact"/>
        <w:ind w:firstLine="567"/>
        <w:jc w:val="both"/>
        <w:rPr>
          <w:lang w:val="de-DE"/>
        </w:rPr>
      </w:pPr>
      <w:r w:rsidRPr="005348C6">
        <w:rPr>
          <w:lang w:val="de-DE"/>
        </w:rPr>
        <w:t xml:space="preserve">Thu hút và trọng dụng người có tài năng trong sự nghiệp xây dựng và bảo vệ Tổ quốc là nhiệm vụ đặc biệt quan trọng </w:t>
      </w:r>
      <w:r w:rsidR="00B429B1" w:rsidRPr="005348C6">
        <w:rPr>
          <w:lang w:val="de-DE"/>
        </w:rPr>
        <w:t>được khẳng định và thể hiện xuyên suốt trong các văn kiện, nghị quyết của Đảng</w:t>
      </w:r>
      <w:r w:rsidRPr="005348C6">
        <w:rPr>
          <w:lang w:val="de-DE"/>
        </w:rPr>
        <w:t xml:space="preserve">, </w:t>
      </w:r>
      <w:r w:rsidR="00B429B1" w:rsidRPr="005348C6">
        <w:rPr>
          <w:lang w:val="de-DE"/>
        </w:rPr>
        <w:t>đặc biệt từ những năm đầu đổi mới cho đến nay, trong đó phát hiện, bồi dưỡng</w:t>
      </w:r>
      <w:r w:rsidR="003C7D03" w:rsidRPr="005348C6">
        <w:rPr>
          <w:lang w:val="de-DE"/>
        </w:rPr>
        <w:t xml:space="preserve">, sử dụng đúng và đãi ngộ xứng đáng các tài năng là </w:t>
      </w:r>
      <w:r w:rsidR="00B429B1" w:rsidRPr="005348C6">
        <w:rPr>
          <w:lang w:val="de-DE"/>
        </w:rPr>
        <w:t>nhiệm vụ quan trọng</w:t>
      </w:r>
      <w:r w:rsidR="003C7D03" w:rsidRPr="005348C6">
        <w:rPr>
          <w:lang w:val="de-DE"/>
        </w:rPr>
        <w:t>, cấp thiết</w:t>
      </w:r>
      <w:r w:rsidR="00B429B1" w:rsidRPr="005348C6">
        <w:rPr>
          <w:lang w:val="de-DE"/>
        </w:rPr>
        <w:t xml:space="preserve"> </w:t>
      </w:r>
      <w:r w:rsidR="003C7D03" w:rsidRPr="005348C6">
        <w:rPr>
          <w:lang w:val="de-DE"/>
        </w:rPr>
        <w:t xml:space="preserve">của </w:t>
      </w:r>
      <w:r w:rsidR="00B429B1" w:rsidRPr="005348C6">
        <w:rPr>
          <w:lang w:val="de-DE"/>
        </w:rPr>
        <w:t xml:space="preserve">công tác xây </w:t>
      </w:r>
      <w:r w:rsidR="006A4B1A" w:rsidRPr="005348C6">
        <w:rPr>
          <w:lang w:val="de-DE"/>
        </w:rPr>
        <w:t>dựng Đảng và hệ thống chính trị</w:t>
      </w:r>
      <w:r w:rsidR="003C7D03" w:rsidRPr="005348C6">
        <w:rPr>
          <w:lang w:val="de-DE"/>
        </w:rPr>
        <w:t>.</w:t>
      </w:r>
    </w:p>
    <w:p w14:paraId="3BBA7383" w14:textId="714F244B" w:rsidR="00F83D27" w:rsidRPr="005348C6" w:rsidRDefault="00F83D27" w:rsidP="00FC215B">
      <w:pPr>
        <w:autoSpaceDE w:val="0"/>
        <w:autoSpaceDN w:val="0"/>
        <w:spacing w:before="120" w:line="330" w:lineRule="exact"/>
        <w:ind w:firstLine="567"/>
        <w:jc w:val="both"/>
        <w:rPr>
          <w:lang w:val="de-DE"/>
        </w:rPr>
      </w:pPr>
      <w:bookmarkStart w:id="3" w:name="_Hlk103174936"/>
      <w:r w:rsidRPr="005348C6">
        <w:rPr>
          <w:lang w:val="de-DE"/>
        </w:rPr>
        <w:t xml:space="preserve">- </w:t>
      </w:r>
      <w:r w:rsidR="00FA65F0" w:rsidRPr="005348C6">
        <w:rPr>
          <w:lang w:val="de-DE"/>
        </w:rPr>
        <w:t>Văn kiện</w:t>
      </w:r>
      <w:r w:rsidRPr="005348C6">
        <w:rPr>
          <w:lang w:val="de-DE"/>
        </w:rPr>
        <w:t xml:space="preserve"> Đại hội </w:t>
      </w:r>
      <w:r w:rsidR="000E2779" w:rsidRPr="005348C6">
        <w:rPr>
          <w:lang w:val="de-DE"/>
        </w:rPr>
        <w:t xml:space="preserve">Đảng </w:t>
      </w:r>
      <w:r w:rsidRPr="005348C6">
        <w:rPr>
          <w:lang w:val="de-DE"/>
        </w:rPr>
        <w:t>lần thứ XII</w:t>
      </w:r>
      <w:r w:rsidRPr="005348C6">
        <w:rPr>
          <w:lang w:val="vi-VN"/>
        </w:rPr>
        <w:t xml:space="preserve">: </w:t>
      </w:r>
      <w:r w:rsidRPr="005348C6">
        <w:rPr>
          <w:lang w:val="de-DE"/>
        </w:rPr>
        <w:t>“</w:t>
      </w:r>
      <w:r w:rsidRPr="005348C6">
        <w:rPr>
          <w:lang w:val="vi-VN"/>
        </w:rPr>
        <w:t>Có</w:t>
      </w:r>
      <w:r w:rsidRPr="005348C6">
        <w:rPr>
          <w:lang w:val="de-DE"/>
        </w:rPr>
        <w:t xml:space="preserve"> cơ chế, chính sách đặc biệt để thu hút nhân tài của đất nước</w:t>
      </w:r>
      <w:r w:rsidRPr="005348C6">
        <w:rPr>
          <w:lang w:val="vi-VN"/>
        </w:rPr>
        <w:t>; x</w:t>
      </w:r>
      <w:r w:rsidRPr="005348C6">
        <w:rPr>
          <w:lang w:val="de-DE"/>
        </w:rPr>
        <w:t xml:space="preserve">ây dựng cơ chế, chính sách đãi ngộ, thu hút, trọng dụng nhân tài”. </w:t>
      </w:r>
    </w:p>
    <w:p w14:paraId="7AEE39A9" w14:textId="0F8E9802" w:rsidR="00F83D27" w:rsidRPr="005348C6" w:rsidRDefault="00F83D27" w:rsidP="00FC215B">
      <w:pPr>
        <w:autoSpaceDE w:val="0"/>
        <w:autoSpaceDN w:val="0"/>
        <w:spacing w:before="120" w:line="330" w:lineRule="exact"/>
        <w:ind w:firstLine="567"/>
        <w:jc w:val="both"/>
        <w:rPr>
          <w:lang w:val="de-DE"/>
        </w:rPr>
      </w:pPr>
      <w:r w:rsidRPr="005348C6">
        <w:rPr>
          <w:lang w:val="de-DE"/>
        </w:rPr>
        <w:lastRenderedPageBreak/>
        <w:t xml:space="preserve">- Văn kiện Đại hội </w:t>
      </w:r>
      <w:r w:rsidR="00111E7B" w:rsidRPr="005348C6">
        <w:rPr>
          <w:lang w:val="de-DE"/>
        </w:rPr>
        <w:t xml:space="preserve">Đảng </w:t>
      </w:r>
      <w:r w:rsidRPr="005348C6">
        <w:rPr>
          <w:lang w:val="de-DE"/>
        </w:rPr>
        <w:t>lần thứ XIII</w:t>
      </w:r>
      <w:r w:rsidR="007B275D" w:rsidRPr="005348C6">
        <w:rPr>
          <w:lang w:val="de-DE"/>
        </w:rPr>
        <w:t>:</w:t>
      </w:r>
      <w:r w:rsidRPr="005348C6">
        <w:rPr>
          <w:lang w:val="de-DE"/>
        </w:rPr>
        <w:t xml:space="preserve"> “tạo đột phá trong đổi mới căn bản, toàn diện giáo dục và đào tạo, phát triển nguồn nhân lực chất lượng cao, t</w:t>
      </w:r>
      <w:r w:rsidR="00477C5A" w:rsidRPr="005348C6">
        <w:rPr>
          <w:lang w:val="de-DE"/>
        </w:rPr>
        <w:t>hu hút và trọng dụng nhân tài”</w:t>
      </w:r>
      <w:r w:rsidRPr="005348C6">
        <w:rPr>
          <w:lang w:val="de-DE"/>
        </w:rPr>
        <w:t>.</w:t>
      </w:r>
    </w:p>
    <w:p w14:paraId="2026F6C4" w14:textId="059EA09A" w:rsidR="00F83D27" w:rsidRPr="005348C6" w:rsidRDefault="00F83D27" w:rsidP="00FC215B">
      <w:pPr>
        <w:autoSpaceDE w:val="0"/>
        <w:autoSpaceDN w:val="0"/>
        <w:spacing w:before="120" w:line="330" w:lineRule="exact"/>
        <w:ind w:firstLine="567"/>
        <w:jc w:val="both"/>
        <w:rPr>
          <w:lang w:val="de-DE"/>
        </w:rPr>
      </w:pPr>
      <w:r w:rsidRPr="005348C6">
        <w:rPr>
          <w:lang w:val="de-DE"/>
        </w:rPr>
        <w:t>- Nghị quyết số 03-NQ/TW</w:t>
      </w:r>
      <w:r w:rsidRPr="005348C6">
        <w:rPr>
          <w:rStyle w:val="FootnoteReference"/>
        </w:rPr>
        <w:footnoteReference w:id="2"/>
      </w:r>
      <w:r w:rsidRPr="005348C6">
        <w:rPr>
          <w:lang w:val="vi-VN"/>
        </w:rPr>
        <w:t xml:space="preserve">: </w:t>
      </w:r>
      <w:r w:rsidRPr="005348C6">
        <w:rPr>
          <w:lang w:val="de-DE"/>
        </w:rPr>
        <w:t>“</w:t>
      </w:r>
      <w:r w:rsidRPr="005348C6">
        <w:rPr>
          <w:lang w:val="vi-VN"/>
        </w:rPr>
        <w:t>C</w:t>
      </w:r>
      <w:r w:rsidRPr="005348C6">
        <w:rPr>
          <w:lang w:val="de-DE"/>
        </w:rPr>
        <w:t>hú trọng phát hiện, đào tạo, bồi dưỡng nhân tài, tạo nguồn cán bộ lãnh đạo và quản lý các cấp từ Trung ương đến cơ sở; cán bộ khoa học đầu ngành; cán bộ quản lý kinh doanh các doanh nghiệp lớn”.</w:t>
      </w:r>
    </w:p>
    <w:p w14:paraId="11D5861D" w14:textId="447C9A57" w:rsidR="00F83D27" w:rsidRPr="005348C6" w:rsidRDefault="00F83D27" w:rsidP="00FC215B">
      <w:pPr>
        <w:autoSpaceDE w:val="0"/>
        <w:autoSpaceDN w:val="0"/>
        <w:spacing w:before="120" w:line="330" w:lineRule="exact"/>
        <w:ind w:firstLine="567"/>
        <w:jc w:val="both"/>
        <w:rPr>
          <w:lang w:val="de-DE"/>
        </w:rPr>
      </w:pPr>
      <w:r w:rsidRPr="005348C6">
        <w:rPr>
          <w:lang w:val="de-DE"/>
        </w:rPr>
        <w:t>- Nghị quyết số 36-NQ/TW</w:t>
      </w:r>
      <w:r w:rsidRPr="005348C6">
        <w:rPr>
          <w:rStyle w:val="FootnoteReference"/>
        </w:rPr>
        <w:footnoteReference w:id="3"/>
      </w:r>
      <w:r w:rsidRPr="005348C6">
        <w:rPr>
          <w:lang w:val="de-DE"/>
        </w:rPr>
        <w:t>: “Hoàn chỉnh và xây dựng mới hệ thống chính sách thu hút, trọng dụng nhân tài, phát huy sự đóng góp của trí thức kiều bào vào</w:t>
      </w:r>
      <w:r w:rsidR="00477C5A" w:rsidRPr="005348C6">
        <w:rPr>
          <w:lang w:val="de-DE"/>
        </w:rPr>
        <w:t xml:space="preserve"> công cuộc phát triển đất nước</w:t>
      </w:r>
      <w:r w:rsidRPr="005348C6">
        <w:rPr>
          <w:lang w:val="de-DE"/>
        </w:rPr>
        <w:t>”.</w:t>
      </w:r>
    </w:p>
    <w:p w14:paraId="4786AFE5" w14:textId="0CD3A380" w:rsidR="00F83D27" w:rsidRPr="005348C6" w:rsidRDefault="00F83D27" w:rsidP="00FC215B">
      <w:pPr>
        <w:autoSpaceDE w:val="0"/>
        <w:autoSpaceDN w:val="0"/>
        <w:spacing w:before="120" w:line="330" w:lineRule="exact"/>
        <w:ind w:firstLine="567"/>
        <w:jc w:val="both"/>
        <w:rPr>
          <w:lang w:val="de-DE"/>
        </w:rPr>
      </w:pPr>
      <w:r w:rsidRPr="005348C6">
        <w:t xml:space="preserve">- </w:t>
      </w:r>
      <w:r w:rsidRPr="005348C6">
        <w:rPr>
          <w:lang w:val="de-DE"/>
        </w:rPr>
        <w:t>Nghị quyết số 27-NQ/TW</w:t>
      </w:r>
      <w:r w:rsidRPr="005348C6">
        <w:rPr>
          <w:rStyle w:val="FootnoteReference"/>
        </w:rPr>
        <w:footnoteReference w:id="4"/>
      </w:r>
      <w:r w:rsidRPr="005348C6">
        <w:rPr>
          <w:lang w:val="de-DE"/>
        </w:rPr>
        <w:t>: “Trọng dụng trí thức trên cơ sở đánh giá đúng phẩm chất, năng lực và kết quả cống hiến; có chính sách đặc biệt đối với nhân tài của đất nước”.</w:t>
      </w:r>
    </w:p>
    <w:p w14:paraId="1516C839" w14:textId="7D22DF53" w:rsidR="00F83D27" w:rsidRPr="005348C6" w:rsidRDefault="00F83D27" w:rsidP="00FC215B">
      <w:pPr>
        <w:autoSpaceDE w:val="0"/>
        <w:autoSpaceDN w:val="0"/>
        <w:spacing w:before="120" w:line="330" w:lineRule="exact"/>
        <w:ind w:firstLine="567"/>
        <w:jc w:val="both"/>
        <w:rPr>
          <w:lang w:val="de-DE"/>
        </w:rPr>
      </w:pPr>
      <w:r w:rsidRPr="005348C6">
        <w:rPr>
          <w:lang w:val="de-DE"/>
        </w:rPr>
        <w:t>- Nghị quyết số 26-NQ/TW</w:t>
      </w:r>
      <w:r w:rsidRPr="005348C6">
        <w:rPr>
          <w:rStyle w:val="FootnoteReference"/>
        </w:rPr>
        <w:footnoteReference w:id="5"/>
      </w:r>
      <w:r w:rsidRPr="005348C6">
        <w:rPr>
          <w:lang w:val="vi-VN"/>
        </w:rPr>
        <w:t xml:space="preserve">: </w:t>
      </w:r>
      <w:r w:rsidRPr="005348C6">
        <w:rPr>
          <w:lang w:val="de-DE"/>
        </w:rPr>
        <w:t xml:space="preserve">“Quy định khung cơ chế, chính sách ưu đãi để phát hiện, thu hút, trọng dụng nhân tài có trọng tâm, trọng điểm, nhất là các ngành, lĩnh vực mũi nhọn phục vụ cho phát triển nhanh, bền vững. Xây dựng Chiến lược quốc gia về thu hút và trọng dụng nhân tài theo hướng không phân biệt đảng viên hay người ngoài Đảng, người Việt Nam ở trong nước hay ở nước ngoài. Đồng thời, xác định một trong năm khâu đột phá là có cơ chế, chính sách để tạo cạnh tranh bình đẳng, lành mạnh và thu hút, trọng dụng nhân tài”. </w:t>
      </w:r>
    </w:p>
    <w:bookmarkEnd w:id="3"/>
    <w:p w14:paraId="260BF8FE" w14:textId="52FE9BB5" w:rsidR="00F83D27" w:rsidRPr="005348C6" w:rsidRDefault="00F83D27" w:rsidP="00FC215B">
      <w:pPr>
        <w:autoSpaceDE w:val="0"/>
        <w:autoSpaceDN w:val="0"/>
        <w:spacing w:before="120" w:line="330" w:lineRule="exact"/>
        <w:ind w:firstLine="567"/>
        <w:jc w:val="both"/>
        <w:rPr>
          <w:lang w:val="de-DE"/>
        </w:rPr>
      </w:pPr>
      <w:r w:rsidRPr="005348C6">
        <w:rPr>
          <w:lang w:val="de-DE"/>
        </w:rPr>
        <w:t>- Kết luận số 86-KL/TW</w:t>
      </w:r>
      <w:r w:rsidRPr="005348C6">
        <w:rPr>
          <w:rStyle w:val="FootnoteReference"/>
        </w:rPr>
        <w:footnoteReference w:id="6"/>
      </w:r>
      <w:r w:rsidRPr="005348C6">
        <w:rPr>
          <w:lang w:val="vi-VN"/>
        </w:rPr>
        <w:t xml:space="preserve">: </w:t>
      </w:r>
      <w:r w:rsidRPr="005348C6">
        <w:rPr>
          <w:lang w:val="de-DE"/>
        </w:rPr>
        <w:t>“</w:t>
      </w:r>
      <w:r w:rsidRPr="005348C6">
        <w:rPr>
          <w:lang w:val="vi-VN"/>
        </w:rPr>
        <w:t>C</w:t>
      </w:r>
      <w:r w:rsidRPr="005348C6">
        <w:rPr>
          <w:lang w:val="de-DE"/>
        </w:rPr>
        <w:t xml:space="preserve">hính sách thu hút sinh viên tốt nghiệp xuất sắc, cán bộ khoa học trẻ nhằm bồi dưỡng nhân tài, tạo nguồn cán bộ, chuyên gia giỏi trong các lĩnh vực phục vụ lâu dài cho sự nghiệp phát triển kinh tế - xã hội và bảo vệ </w:t>
      </w:r>
      <w:r w:rsidRPr="005348C6">
        <w:rPr>
          <w:lang w:val="vi-VN"/>
        </w:rPr>
        <w:t>t</w:t>
      </w:r>
      <w:r w:rsidRPr="005348C6">
        <w:rPr>
          <w:lang w:val="de-DE"/>
        </w:rPr>
        <w:t>ổ quốc; cần có cơ chế đặc thù, đầu tư thỏa đáng tạo bước đột phá về chính sách và trong tổ chức thực hiện để đủ sức thu hút người hiền tài”.</w:t>
      </w:r>
    </w:p>
    <w:p w14:paraId="345BEA49" w14:textId="0D7F816A" w:rsidR="00F83D27" w:rsidRPr="005348C6" w:rsidRDefault="00F83D27" w:rsidP="00FC215B">
      <w:pPr>
        <w:autoSpaceDE w:val="0"/>
        <w:autoSpaceDN w:val="0"/>
        <w:spacing w:before="120" w:line="330" w:lineRule="exact"/>
        <w:ind w:firstLine="567"/>
        <w:jc w:val="both"/>
        <w:rPr>
          <w:lang w:val="de-DE"/>
        </w:rPr>
      </w:pPr>
      <w:r w:rsidRPr="005348C6">
        <w:rPr>
          <w:lang w:val="de-DE"/>
        </w:rPr>
        <w:t>- Kết luận số 12-KL/TW</w:t>
      </w:r>
      <w:r w:rsidRPr="005348C6">
        <w:rPr>
          <w:rStyle w:val="FootnoteReference"/>
        </w:rPr>
        <w:footnoteReference w:id="7"/>
      </w:r>
      <w:r w:rsidRPr="005348C6">
        <w:rPr>
          <w:lang w:val="de-DE"/>
        </w:rPr>
        <w:t xml:space="preserve">: “Phát huy sức mạnh đại đoàn kết toàn dân tộc, khuyến khích và tạo điều kiện để đồng bào Việt Nam ở nước ngoài đóng góp tích cực cho sự nghiệp xây dựng và bảo vệ Tổ quốc”. </w:t>
      </w:r>
    </w:p>
    <w:p w14:paraId="4537CD55" w14:textId="1968EEA2" w:rsidR="009408E7" w:rsidRPr="005348C6" w:rsidRDefault="00F83D27" w:rsidP="00FC215B">
      <w:pPr>
        <w:autoSpaceDE w:val="0"/>
        <w:autoSpaceDN w:val="0"/>
        <w:spacing w:before="120" w:line="330" w:lineRule="exact"/>
        <w:ind w:firstLine="567"/>
        <w:jc w:val="both"/>
        <w:rPr>
          <w:lang w:val="de-DE"/>
        </w:rPr>
      </w:pPr>
      <w:r w:rsidRPr="005348C6">
        <w:rPr>
          <w:lang w:val="de-DE"/>
        </w:rPr>
        <w:t xml:space="preserve">- </w:t>
      </w:r>
      <w:r w:rsidR="009408E7" w:rsidRPr="005348C6">
        <w:rPr>
          <w:lang w:val="de-DE"/>
        </w:rPr>
        <w:t>Nghị quyết số 27-NQ/TW</w:t>
      </w:r>
      <w:r w:rsidR="009408E7" w:rsidRPr="005348C6">
        <w:rPr>
          <w:rStyle w:val="FootnoteReference"/>
        </w:rPr>
        <w:footnoteReference w:id="8"/>
      </w:r>
      <w:r w:rsidR="009408E7" w:rsidRPr="005348C6">
        <w:rPr>
          <w:lang w:val="de-DE"/>
        </w:rPr>
        <w:t>: “</w:t>
      </w:r>
      <w:r w:rsidR="00803767" w:rsidRPr="005348C6">
        <w:rPr>
          <w:iCs/>
          <w:sz w:val="29"/>
          <w:szCs w:val="29"/>
        </w:rPr>
        <w:t>P</w:t>
      </w:r>
      <w:r w:rsidR="009408E7" w:rsidRPr="005348C6">
        <w:rPr>
          <w:iCs/>
          <w:sz w:val="29"/>
          <w:szCs w:val="29"/>
        </w:rPr>
        <w:t>hát triển nguồn nhân lực, thu hút, trọng dụng nhân tài</w:t>
      </w:r>
      <w:r w:rsidR="009408E7" w:rsidRPr="005348C6">
        <w:rPr>
          <w:lang w:val="de-DE"/>
        </w:rPr>
        <w:t>”</w:t>
      </w:r>
      <w:r w:rsidR="00723DC3" w:rsidRPr="005348C6">
        <w:rPr>
          <w:iCs/>
          <w:sz w:val="29"/>
          <w:szCs w:val="29"/>
        </w:rPr>
        <w:t>.</w:t>
      </w:r>
      <w:r w:rsidR="009408E7" w:rsidRPr="005348C6">
        <w:rPr>
          <w:iCs/>
          <w:sz w:val="29"/>
          <w:szCs w:val="29"/>
        </w:rPr>
        <w:t xml:space="preserve"> </w:t>
      </w:r>
    </w:p>
    <w:p w14:paraId="08CD156B" w14:textId="26055D14" w:rsidR="00F83D27" w:rsidRPr="005348C6" w:rsidRDefault="009408E7" w:rsidP="00FC215B">
      <w:pPr>
        <w:autoSpaceDE w:val="0"/>
        <w:autoSpaceDN w:val="0"/>
        <w:spacing w:before="120" w:line="330" w:lineRule="exact"/>
        <w:ind w:firstLine="567"/>
        <w:jc w:val="both"/>
        <w:rPr>
          <w:lang w:val="de-DE"/>
        </w:rPr>
      </w:pPr>
      <w:r w:rsidRPr="005348C6">
        <w:rPr>
          <w:lang w:val="de-DE"/>
        </w:rPr>
        <w:lastRenderedPageBreak/>
        <w:t xml:space="preserve">- </w:t>
      </w:r>
      <w:r w:rsidR="00F83D27" w:rsidRPr="005348C6">
        <w:rPr>
          <w:lang w:val="de-DE"/>
        </w:rPr>
        <w:t>Nghị quyết số 28-NQ/TW</w:t>
      </w:r>
      <w:r w:rsidR="006977A4" w:rsidRPr="005348C6">
        <w:rPr>
          <w:rStyle w:val="FootnoteReference"/>
        </w:rPr>
        <w:footnoteReference w:id="9"/>
      </w:r>
      <w:r w:rsidR="006977A4" w:rsidRPr="005348C6">
        <w:rPr>
          <w:lang w:val="de-DE"/>
        </w:rPr>
        <w:t xml:space="preserve">: “Xây dựng cơ chế, chính sách thu hút, tuyển dụng nhân tài vào làm việc trong hệ thống chính trị”. </w:t>
      </w:r>
    </w:p>
    <w:p w14:paraId="3EBB4DB0" w14:textId="77777777" w:rsidR="00846D28" w:rsidRPr="005348C6" w:rsidRDefault="00846D28" w:rsidP="00FC215B">
      <w:pPr>
        <w:pStyle w:val="Heading1"/>
        <w:spacing w:line="330" w:lineRule="exact"/>
        <w:ind w:left="0" w:firstLine="567"/>
        <w:jc w:val="both"/>
        <w:rPr>
          <w:rFonts w:eastAsia="Batang"/>
          <w:lang w:val="nl-NL" w:eastAsia="ja-JP"/>
        </w:rPr>
      </w:pPr>
      <w:r w:rsidRPr="005348C6">
        <w:rPr>
          <w:rFonts w:eastAsia="Batang"/>
          <w:lang w:val="nl-NL" w:eastAsia="ja-JP"/>
        </w:rPr>
        <w:t>2. Cơ sở pháp lý</w:t>
      </w:r>
    </w:p>
    <w:p w14:paraId="32A02C09" w14:textId="50B6EEED" w:rsidR="00B43682" w:rsidRPr="005348C6" w:rsidRDefault="00D535F2" w:rsidP="00FC215B">
      <w:pPr>
        <w:autoSpaceDE w:val="0"/>
        <w:autoSpaceDN w:val="0"/>
        <w:spacing w:before="120" w:line="330" w:lineRule="exact"/>
        <w:ind w:firstLine="567"/>
        <w:jc w:val="both"/>
        <w:rPr>
          <w:lang w:val="de-DE"/>
        </w:rPr>
      </w:pPr>
      <w:r w:rsidRPr="005348C6">
        <w:rPr>
          <w:lang w:val="de-DE"/>
        </w:rPr>
        <w:t>Thể chế hóa chủ trương của Đảng</w:t>
      </w:r>
      <w:r w:rsidR="00B43682" w:rsidRPr="005348C6">
        <w:rPr>
          <w:lang w:val="de-DE"/>
        </w:rPr>
        <w:t xml:space="preserve"> </w:t>
      </w:r>
      <w:r w:rsidRPr="005348C6">
        <w:rPr>
          <w:lang w:val="de-DE"/>
        </w:rPr>
        <w:t>về thu hút, trọng dụng nhân tài, Luật Cán bộ, công chức</w:t>
      </w:r>
      <w:r w:rsidR="00CC03DA" w:rsidRPr="005348C6">
        <w:rPr>
          <w:lang w:val="de-DE"/>
        </w:rPr>
        <w:t xml:space="preserve"> năm 2008</w:t>
      </w:r>
      <w:r w:rsidR="00320AE1" w:rsidRPr="005348C6">
        <w:rPr>
          <w:lang w:val="de-DE"/>
        </w:rPr>
        <w:t xml:space="preserve"> và </w:t>
      </w:r>
      <w:r w:rsidRPr="005348C6">
        <w:rPr>
          <w:lang w:val="de-DE"/>
        </w:rPr>
        <w:t xml:space="preserve">Luật Viên chức </w:t>
      </w:r>
      <w:r w:rsidR="00CC03DA" w:rsidRPr="005348C6">
        <w:rPr>
          <w:lang w:val="de-DE"/>
        </w:rPr>
        <w:t>năm 2010</w:t>
      </w:r>
      <w:r w:rsidR="007876EE" w:rsidRPr="005348C6">
        <w:rPr>
          <w:lang w:val="de-DE"/>
        </w:rPr>
        <w:t xml:space="preserve"> (sửa đổi, bổ sung năm 2019)</w:t>
      </w:r>
      <w:r w:rsidR="00CC03DA" w:rsidRPr="005348C6">
        <w:rPr>
          <w:lang w:val="de-DE"/>
        </w:rPr>
        <w:t xml:space="preserve"> </w:t>
      </w:r>
      <w:r w:rsidR="00B43682" w:rsidRPr="005348C6">
        <w:rPr>
          <w:lang w:val="de-DE"/>
        </w:rPr>
        <w:t>đều đề cập đến nhân tài với cách thể hiện là “người có tài năng</w:t>
      </w:r>
      <w:r w:rsidR="00B43682" w:rsidRPr="005348C6">
        <w:rPr>
          <w:bCs/>
        </w:rPr>
        <w:t>”</w:t>
      </w:r>
      <w:r w:rsidR="009A42FF" w:rsidRPr="005348C6">
        <w:rPr>
          <w:bCs/>
        </w:rPr>
        <w:t xml:space="preserve"> </w:t>
      </w:r>
      <w:r w:rsidR="009A42FF" w:rsidRPr="005348C6">
        <w:rPr>
          <w:lang w:val="de-DE"/>
        </w:rPr>
        <w:t>trong hoạt động công vụ và</w:t>
      </w:r>
      <w:r w:rsidR="00B43682" w:rsidRPr="005348C6">
        <w:rPr>
          <w:lang w:val="de-DE"/>
        </w:rPr>
        <w:t xml:space="preserve"> trong hoạt động chuyên môn nghiệp vụ</w:t>
      </w:r>
      <w:r w:rsidR="003C7D03" w:rsidRPr="005348C6">
        <w:rPr>
          <w:lang w:val="de-DE"/>
        </w:rPr>
        <w:t>:</w:t>
      </w:r>
      <w:r w:rsidR="005545EB" w:rsidRPr="005348C6">
        <w:rPr>
          <w:lang w:val="de-DE"/>
        </w:rPr>
        <w:t xml:space="preserve"> </w:t>
      </w:r>
      <w:r w:rsidR="00CC03DA" w:rsidRPr="005348C6">
        <w:t xml:space="preserve">“Nhà nước có chính sách phát hiện, thu hút, trọng dụng và đãi ngộ xứng đáng đối với người có tài năng; </w:t>
      </w:r>
      <w:bookmarkStart w:id="4" w:name="khoan_2_6"/>
      <w:r w:rsidR="00CC03DA" w:rsidRPr="005348C6">
        <w:t>Chính phủ quy định khung chính sách trọng dụng và đãi ngộ đối với người có tài năng trong hoạt động công vụ</w:t>
      </w:r>
      <w:bookmarkEnd w:id="4"/>
      <w:r w:rsidR="00CC03DA" w:rsidRPr="005348C6">
        <w:t>” (Điều 6 Luật Cán bộ, công chức</w:t>
      </w:r>
      <w:r w:rsidR="000565ED" w:rsidRPr="005348C6">
        <w:t>)</w:t>
      </w:r>
      <w:r w:rsidR="00CC03DA" w:rsidRPr="005348C6">
        <w:t xml:space="preserve"> và “Thực hiện … các chính sách ưu đãi của Nhà nước đối với viên chức là người có tài năng” (khoản 4 Điều 6 Luật Viên chức), “Nhà nước có chính sách… phát hiện, thu hút, bồi dưỡng, trọng dụng và đãi ngộ xứng đáng đối với người có tài năng để nâng cao chất lượng phục vụ nhân dân” (khoản 4 Điều 10 Luật Viên chức</w:t>
      </w:r>
      <w:r w:rsidR="00FC5916" w:rsidRPr="005348C6">
        <w:t>).</w:t>
      </w:r>
      <w:r w:rsidR="00B43682" w:rsidRPr="005348C6">
        <w:rPr>
          <w:lang w:val="de-DE"/>
        </w:rPr>
        <w:t xml:space="preserve"> </w:t>
      </w:r>
    </w:p>
    <w:p w14:paraId="45C6199B" w14:textId="02E21E04" w:rsidR="00937B88" w:rsidRPr="005348C6" w:rsidRDefault="00FF00C7" w:rsidP="00FC215B">
      <w:pPr>
        <w:spacing w:before="120" w:line="330" w:lineRule="exact"/>
        <w:ind w:firstLine="567"/>
        <w:jc w:val="both"/>
        <w:rPr>
          <w:spacing w:val="-2"/>
          <w:lang w:val="de-DE"/>
        </w:rPr>
      </w:pPr>
      <w:r w:rsidRPr="005348C6">
        <w:rPr>
          <w:lang w:val="de-DE"/>
        </w:rPr>
        <w:t>Căn cứ quy định của luật</w:t>
      </w:r>
      <w:r w:rsidR="00330FE6" w:rsidRPr="005348C6">
        <w:rPr>
          <w:bCs/>
          <w:lang w:val="de-DE"/>
        </w:rPr>
        <w:t xml:space="preserve">, </w:t>
      </w:r>
      <w:r w:rsidR="000B5EB5" w:rsidRPr="005348C6">
        <w:rPr>
          <w:bCs/>
          <w:lang w:val="de-DE"/>
        </w:rPr>
        <w:t xml:space="preserve">Chính phủ đã ban hành các </w:t>
      </w:r>
      <w:r w:rsidR="009D5349" w:rsidRPr="005348C6">
        <w:rPr>
          <w:lang w:val="de-DE"/>
        </w:rPr>
        <w:t>Nghị định</w:t>
      </w:r>
      <w:r w:rsidR="00F83D27" w:rsidRPr="005348C6">
        <w:rPr>
          <w:lang w:val="de-DE"/>
        </w:rPr>
        <w:t xml:space="preserve"> để cụ thể hóa</w:t>
      </w:r>
      <w:r w:rsidR="00330FE6" w:rsidRPr="005348C6">
        <w:rPr>
          <w:lang w:val="de-DE"/>
        </w:rPr>
        <w:t xml:space="preserve"> một số nội dung</w:t>
      </w:r>
      <w:r w:rsidR="00F83D27" w:rsidRPr="005348C6">
        <w:rPr>
          <w:lang w:val="de-DE"/>
        </w:rPr>
        <w:t xml:space="preserve"> chính sách về nhân tài</w:t>
      </w:r>
      <w:r w:rsidR="00F83D27" w:rsidRPr="005348C6">
        <w:rPr>
          <w:rStyle w:val="FootnoteReference"/>
        </w:rPr>
        <w:footnoteReference w:id="10"/>
      </w:r>
      <w:r w:rsidR="00766BB5" w:rsidRPr="005348C6">
        <w:rPr>
          <w:lang w:val="de-DE"/>
        </w:rPr>
        <w:t xml:space="preserve"> và</w:t>
      </w:r>
      <w:r w:rsidR="00C53D20" w:rsidRPr="005348C6">
        <w:rPr>
          <w:lang w:val="de-DE"/>
        </w:rPr>
        <w:t xml:space="preserve"> </w:t>
      </w:r>
      <w:r w:rsidR="000565ED" w:rsidRPr="005348C6">
        <w:rPr>
          <w:lang w:val="de-DE"/>
        </w:rPr>
        <w:t xml:space="preserve">Thủ tướng Chính phủ </w:t>
      </w:r>
      <w:r w:rsidR="000A69BE" w:rsidRPr="005348C6">
        <w:rPr>
          <w:lang w:val="de-DE"/>
        </w:rPr>
        <w:t>đã</w:t>
      </w:r>
      <w:r w:rsidR="00D2063F" w:rsidRPr="005348C6">
        <w:rPr>
          <w:lang w:val="de-DE"/>
        </w:rPr>
        <w:t xml:space="preserve"> ban hành </w:t>
      </w:r>
      <w:r w:rsidR="00D2063F" w:rsidRPr="005348C6">
        <w:t>Quyết định số 899/QĐ-TTg ngày 31/7/2023</w:t>
      </w:r>
      <w:r w:rsidR="000A69BE" w:rsidRPr="005348C6">
        <w:rPr>
          <w:lang w:val="de-DE"/>
        </w:rPr>
        <w:t xml:space="preserve"> </w:t>
      </w:r>
      <w:r w:rsidR="00D24724" w:rsidRPr="005348C6">
        <w:rPr>
          <w:lang w:val="de-DE"/>
        </w:rPr>
        <w:t>phê duyệt</w:t>
      </w:r>
      <w:r w:rsidR="000A69BE" w:rsidRPr="005348C6">
        <w:rPr>
          <w:lang w:val="de-DE"/>
        </w:rPr>
        <w:t xml:space="preserve"> Chiến lược quốc gia về thu hút, trọng dụng nhân tài đến năm 2030, tầm nhìn đến năm 2050</w:t>
      </w:r>
      <w:r w:rsidR="00192CA1" w:rsidRPr="005348C6">
        <w:t>, trong đó</w:t>
      </w:r>
      <w:r w:rsidR="00937B88" w:rsidRPr="005348C6">
        <w:t xml:space="preserve"> giao Bộ Nội vụ </w:t>
      </w:r>
      <w:r w:rsidR="00937B88" w:rsidRPr="005348C6">
        <w:rPr>
          <w:spacing w:val="4"/>
        </w:rPr>
        <w:t>chủ trì xây dựng Nghị định về chính sách thu hút và trọng dụng nhân tài (người có tài năng) vào cơ quan hành chính nhà nước và đơn vị sự nghiệp công lập</w:t>
      </w:r>
      <w:r w:rsidR="0085190B" w:rsidRPr="005348C6">
        <w:rPr>
          <w:rStyle w:val="FootnoteReference"/>
          <w:spacing w:val="4"/>
          <w:lang w:val="de-DE"/>
        </w:rPr>
        <w:footnoteReference w:id="11"/>
      </w:r>
      <w:r w:rsidR="0032186B" w:rsidRPr="005348C6">
        <w:rPr>
          <w:spacing w:val="4"/>
        </w:rPr>
        <w:t>.</w:t>
      </w:r>
    </w:p>
    <w:p w14:paraId="5BD11BF5" w14:textId="77777777" w:rsidR="00846D28" w:rsidRPr="005348C6" w:rsidRDefault="00846D28" w:rsidP="00FC215B">
      <w:pPr>
        <w:pStyle w:val="Heading1"/>
        <w:spacing w:line="330" w:lineRule="exact"/>
        <w:ind w:left="0" w:firstLine="567"/>
        <w:jc w:val="both"/>
        <w:rPr>
          <w:lang w:val="de-DE"/>
        </w:rPr>
      </w:pPr>
      <w:r w:rsidRPr="005348C6">
        <w:rPr>
          <w:lang w:val="de-DE"/>
        </w:rPr>
        <w:t>3. Cơ sở thực tiễn</w:t>
      </w:r>
    </w:p>
    <w:p w14:paraId="002A7F3E" w14:textId="77777777" w:rsidR="000C0E1E" w:rsidRPr="005348C6" w:rsidRDefault="0007393A" w:rsidP="00FC215B">
      <w:pPr>
        <w:autoSpaceDE w:val="0"/>
        <w:autoSpaceDN w:val="0"/>
        <w:spacing w:before="120" w:line="330" w:lineRule="exact"/>
        <w:ind w:firstLine="567"/>
        <w:jc w:val="both"/>
        <w:rPr>
          <w:lang w:val="de-DE"/>
        </w:rPr>
      </w:pPr>
      <w:r w:rsidRPr="005348C6">
        <w:rPr>
          <w:lang w:val="de-DE"/>
        </w:rPr>
        <w:t>a)</w:t>
      </w:r>
      <w:r w:rsidR="0016084D" w:rsidRPr="005348C6">
        <w:rPr>
          <w:lang w:val="de-DE"/>
        </w:rPr>
        <w:t xml:space="preserve"> Đánh giá quốc tế đối với Việt Nam</w:t>
      </w:r>
    </w:p>
    <w:p w14:paraId="5D4CB6D9" w14:textId="14BA3DCA" w:rsidR="006C2261" w:rsidRPr="005348C6" w:rsidRDefault="00F04403" w:rsidP="006C2261">
      <w:pPr>
        <w:autoSpaceDE w:val="0"/>
        <w:autoSpaceDN w:val="0"/>
        <w:spacing w:before="120" w:line="330" w:lineRule="exact"/>
        <w:ind w:firstLine="567"/>
        <w:jc w:val="both"/>
        <w:rPr>
          <w:lang w:val="de-DE"/>
        </w:rPr>
      </w:pPr>
      <w:r w:rsidRPr="005348C6">
        <w:rPr>
          <w:lang w:val="de-DE"/>
        </w:rPr>
        <w:t xml:space="preserve">Theo công bố </w:t>
      </w:r>
      <w:r w:rsidR="0090151D" w:rsidRPr="005348C6">
        <w:rPr>
          <w:lang w:val="de-DE"/>
        </w:rPr>
        <w:t>của tổ chức quốc tế</w:t>
      </w:r>
      <w:r w:rsidRPr="005348C6">
        <w:rPr>
          <w:rStyle w:val="FootnoteReference"/>
          <w:lang w:val="de-DE"/>
        </w:rPr>
        <w:footnoteReference w:id="12"/>
      </w:r>
      <w:r w:rsidR="0090151D" w:rsidRPr="005348C6">
        <w:rPr>
          <w:lang w:val="de-DE"/>
        </w:rPr>
        <w:t>: Năm 2020,</w:t>
      </w:r>
      <w:r w:rsidRPr="005348C6">
        <w:rPr>
          <w:lang w:val="de-DE"/>
        </w:rPr>
        <w:t xml:space="preserve"> Việt Nam đứng thứ 96/132 quốc gia trong bảng xếp hạng về Chỉ số cạnh tranh nhân tài toàn cầu (GTCI), giảm 5 bậc so với nă</w:t>
      </w:r>
      <w:r w:rsidR="008F776C" w:rsidRPr="005348C6">
        <w:rPr>
          <w:lang w:val="de-DE"/>
        </w:rPr>
        <w:t>m 2019 và 9 bậc so với năm 2018</w:t>
      </w:r>
      <w:r w:rsidRPr="005348C6">
        <w:rPr>
          <w:lang w:val="de-DE"/>
        </w:rPr>
        <w:t xml:space="preserve">. Đến năm 2021, Việt Nam đứng </w:t>
      </w:r>
      <w:r w:rsidRPr="005348C6">
        <w:rPr>
          <w:lang w:val="de-DE"/>
        </w:rPr>
        <w:lastRenderedPageBreak/>
        <w:t>thứ 82/134 quốc gia trong bảng xếp hạng GTCI và đứng thứ 13/15 các quốc gia được xếp hạng trong khu vực Đông Á, Đông Nam Á và Châu Đại dương</w:t>
      </w:r>
      <w:r w:rsidRPr="005348C6">
        <w:rPr>
          <w:rStyle w:val="FootnoteReference"/>
          <w:lang w:val="de-DE"/>
        </w:rPr>
        <w:footnoteReference w:id="13"/>
      </w:r>
      <w:r w:rsidR="003C7D03" w:rsidRPr="005348C6">
        <w:rPr>
          <w:lang w:val="de-DE"/>
        </w:rPr>
        <w:t xml:space="preserve">. </w:t>
      </w:r>
      <w:r w:rsidRPr="005348C6">
        <w:rPr>
          <w:lang w:val="de-DE"/>
        </w:rPr>
        <w:t xml:space="preserve">Tuy nhiên, chỉ số GTCI trung bình của Việt Nam trong 2 kỳ đánh giá 2016 – 2018 và 2019 – 2021 giữ nguyên ở vị trí số 84/113 quốc gia. </w:t>
      </w:r>
      <w:r w:rsidR="006C2261" w:rsidRPr="005348C6">
        <w:rPr>
          <w:lang w:val="de-DE"/>
        </w:rPr>
        <w:t>Mặc dù Việt Nam là một trong 10 quốc gia dẫn đầu về chỉ số GTCI toàn cầu trong nhóm 36 quốc gia có thu nhập trung bình thấp trên thế giới nhưng Việt Nam không nằm trong số 10 quốc gia có xếp hạng cao về Chỉ số “Thu hút nhân tài”,“Giữ chân nhân tài” của nhóm 36 quốc gia này.</w:t>
      </w:r>
    </w:p>
    <w:p w14:paraId="76D12E29" w14:textId="686D05F5" w:rsidR="0016084D" w:rsidRPr="005348C6" w:rsidRDefault="00F80BD3" w:rsidP="00FC215B">
      <w:pPr>
        <w:autoSpaceDE w:val="0"/>
        <w:autoSpaceDN w:val="0"/>
        <w:spacing w:before="120" w:line="330" w:lineRule="exact"/>
        <w:ind w:firstLine="567"/>
        <w:jc w:val="both"/>
        <w:rPr>
          <w:lang w:val="de-DE"/>
        </w:rPr>
      </w:pPr>
      <w:r w:rsidRPr="005348C6">
        <w:rPr>
          <w:lang w:val="de-DE"/>
        </w:rPr>
        <w:t>b)</w:t>
      </w:r>
      <w:r w:rsidR="000C0E1E" w:rsidRPr="005348C6">
        <w:rPr>
          <w:lang w:val="de-DE"/>
        </w:rPr>
        <w:t xml:space="preserve"> </w:t>
      </w:r>
      <w:r w:rsidR="0016084D" w:rsidRPr="005348C6">
        <w:rPr>
          <w:lang w:val="de-DE"/>
        </w:rPr>
        <w:t>Thực tiễn ở Việt Nam</w:t>
      </w:r>
    </w:p>
    <w:p w14:paraId="51E4DCE5" w14:textId="225092BE" w:rsidR="00BA207C" w:rsidRPr="005348C6" w:rsidRDefault="00DE275B" w:rsidP="00FC215B">
      <w:pPr>
        <w:autoSpaceDE w:val="0"/>
        <w:autoSpaceDN w:val="0"/>
        <w:spacing w:before="120" w:line="330" w:lineRule="exact"/>
        <w:ind w:firstLine="567"/>
        <w:jc w:val="both"/>
        <w:rPr>
          <w:lang w:val="de-DE"/>
        </w:rPr>
      </w:pPr>
      <w:r w:rsidRPr="005348C6">
        <w:rPr>
          <w:lang w:val="de-DE"/>
        </w:rPr>
        <w:t>K</w:t>
      </w:r>
      <w:r w:rsidR="00BA207C" w:rsidRPr="005348C6">
        <w:rPr>
          <w:lang w:val="de-DE"/>
        </w:rPr>
        <w:t xml:space="preserve">ế thừa thành tựu của công cuộc </w:t>
      </w:r>
      <w:r w:rsidR="00FF5890" w:rsidRPr="005348C6">
        <w:rPr>
          <w:lang w:val="de-DE"/>
        </w:rPr>
        <w:t>Đổi mới từ Đại hội VI của Đảng (năm 1986), đến nay</w:t>
      </w:r>
      <w:r w:rsidR="00BA207C" w:rsidRPr="005348C6">
        <w:rPr>
          <w:lang w:val="de-DE"/>
        </w:rPr>
        <w:t xml:space="preserve"> </w:t>
      </w:r>
      <w:r w:rsidRPr="005348C6">
        <w:rPr>
          <w:lang w:val="de-DE"/>
        </w:rPr>
        <w:t xml:space="preserve">Việt Nam đã </w:t>
      </w:r>
      <w:r w:rsidR="00BA207C" w:rsidRPr="005348C6">
        <w:rPr>
          <w:lang w:val="de-DE"/>
        </w:rPr>
        <w:t>không ngừng nắm bắt thời cơ, vượt qua khó khăn, thách thức, nhất là tác động nặng nề của cuộc khủng hoảng, suy thoái kinh tế toàn cầu do dịch</w:t>
      </w:r>
      <w:r w:rsidR="00DD023D" w:rsidRPr="005348C6">
        <w:rPr>
          <w:lang w:val="de-DE"/>
        </w:rPr>
        <w:t xml:space="preserve"> bệnh</w:t>
      </w:r>
      <w:r w:rsidR="00BA207C" w:rsidRPr="005348C6">
        <w:rPr>
          <w:lang w:val="de-DE"/>
        </w:rPr>
        <w:t xml:space="preserve"> Covid -19 để thực hiện thắng lợi các mục tiêu, nhiệm vụ, đạt được nhiều thành tựu </w:t>
      </w:r>
      <w:r w:rsidR="00EA1E24" w:rsidRPr="005348C6">
        <w:rPr>
          <w:lang w:val="de-DE"/>
        </w:rPr>
        <w:t xml:space="preserve">quan trọng, khá toàn diện, </w:t>
      </w:r>
      <w:r w:rsidR="00BA207C" w:rsidRPr="005348C6">
        <w:rPr>
          <w:lang w:val="de-DE"/>
        </w:rPr>
        <w:t>góp phần củng cố, tăng cường niềm tin của nhân dân đối với Đảng, Nhà nước</w:t>
      </w:r>
      <w:r w:rsidR="00EA1E24" w:rsidRPr="005348C6">
        <w:rPr>
          <w:lang w:val="de-DE"/>
        </w:rPr>
        <w:t>.</w:t>
      </w:r>
    </w:p>
    <w:p w14:paraId="2BD7CDAE" w14:textId="4B19C137" w:rsidR="006C2261" w:rsidRPr="005348C6" w:rsidRDefault="00BA207C" w:rsidP="006C2261">
      <w:pPr>
        <w:autoSpaceDE w:val="0"/>
        <w:autoSpaceDN w:val="0"/>
        <w:spacing w:before="120" w:line="330" w:lineRule="exact"/>
        <w:ind w:firstLine="567"/>
        <w:jc w:val="both"/>
        <w:rPr>
          <w:lang w:val="de-DE"/>
        </w:rPr>
      </w:pPr>
      <w:r w:rsidRPr="005348C6">
        <w:rPr>
          <w:lang w:val="de-DE"/>
        </w:rPr>
        <w:t xml:space="preserve">Bên cạnh những kết quả đạt được, quá trình công nghiệp hóa, hiện đại hóa ở nước ta còn chậm, chưa tạo được chuyển biến căn bản; năng suất, chất lượng, hiệu quả và sức cạnh tranh của nền kinh tế chưa cao; giáo dục và đào tạo, khoa học </w:t>
      </w:r>
      <w:r w:rsidR="00BE4FFF" w:rsidRPr="005348C6">
        <w:rPr>
          <w:lang w:val="de-DE"/>
        </w:rPr>
        <w:t>và</w:t>
      </w:r>
      <w:r w:rsidRPr="005348C6">
        <w:rPr>
          <w:lang w:val="de-DE"/>
        </w:rPr>
        <w:t xml:space="preserve"> công nghệ chưa trở thành động lực then chốt thúc đ</w:t>
      </w:r>
      <w:r w:rsidR="00EA1E24" w:rsidRPr="005348C6">
        <w:rPr>
          <w:lang w:val="de-DE"/>
        </w:rPr>
        <w:t>ẩy phát triển kinh tế - xã hội.</w:t>
      </w:r>
      <w:r w:rsidR="006C2261" w:rsidRPr="005348C6">
        <w:rPr>
          <w:lang w:val="de-DE"/>
        </w:rPr>
        <w:t xml:space="preserve"> Trong khi đó, </w:t>
      </w:r>
      <w:r w:rsidR="006C2261" w:rsidRPr="005348C6">
        <w:rPr>
          <w:lang w:val="vi-VN"/>
        </w:rPr>
        <w:t>những yêu cầu, đòi hỏi của cuộc cách mạng công nghiệp lần thứ 4,</w:t>
      </w:r>
      <w:r w:rsidR="006C2261" w:rsidRPr="005348C6">
        <w:t xml:space="preserve"> phát triển kinh tế tri thức,</w:t>
      </w:r>
      <w:r w:rsidR="006C2261" w:rsidRPr="005348C6">
        <w:rPr>
          <w:lang w:val="vi-VN"/>
        </w:rPr>
        <w:t xml:space="preserve"> s</w:t>
      </w:r>
      <w:r w:rsidR="006C2261" w:rsidRPr="005348C6">
        <w:rPr>
          <w:lang w:val="de-DE"/>
        </w:rPr>
        <w:t>ự xuất hiện của trí tuệ nhân tạo</w:t>
      </w:r>
      <w:r w:rsidR="006C2261" w:rsidRPr="005348C6">
        <w:rPr>
          <w:lang w:val="vi-VN"/>
        </w:rPr>
        <w:t xml:space="preserve"> (AI)</w:t>
      </w:r>
      <w:r w:rsidR="006C2261" w:rsidRPr="005348C6">
        <w:rPr>
          <w:lang w:val="de-DE"/>
        </w:rPr>
        <w:t xml:space="preserve"> đòi hỏi</w:t>
      </w:r>
      <w:r w:rsidR="006C2261" w:rsidRPr="005348C6">
        <w:rPr>
          <w:lang w:val="vi-VN"/>
        </w:rPr>
        <w:t xml:space="preserve"> nâng cao hơn nữa khả năng cạnh tranh </w:t>
      </w:r>
      <w:r w:rsidR="006C2261" w:rsidRPr="005348C6">
        <w:rPr>
          <w:spacing w:val="-5"/>
          <w:lang w:val="vi-VN"/>
        </w:rPr>
        <w:t>của quốc gia</w:t>
      </w:r>
      <w:r w:rsidR="006C2261" w:rsidRPr="005348C6">
        <w:rPr>
          <w:spacing w:val="-5"/>
        </w:rPr>
        <w:t xml:space="preserve">. </w:t>
      </w:r>
      <w:r w:rsidR="006C2261" w:rsidRPr="005348C6">
        <w:rPr>
          <w:lang w:val="de-DE"/>
        </w:rPr>
        <w:t xml:space="preserve">Trong bối cảnh đó, một trong những yêu cầu, nhiệm vụ đặt ra cần không ngừng phát huy nhân tố con người mà trước hết là đội ngũ nhân tài để nâng cao năng lực cạnh tranh, tạo những đột phá trong tiến trình xây dựng đất nước, đặc biệt trong giai đoạn Việt Nam cần có sự chuyển mình mạnh mẽ để trở thành nước đang phát triển, có công nghiệp hiện đại, thu nhập trung bình cao vào năm 2030 và trở thành nước phát triển, thu nhập cao vào năm 2045. </w:t>
      </w:r>
    </w:p>
    <w:p w14:paraId="6389D5BF" w14:textId="726AD8F4" w:rsidR="000C5658" w:rsidRPr="005348C6" w:rsidRDefault="00FC76F2" w:rsidP="00FC215B">
      <w:pPr>
        <w:autoSpaceDE w:val="0"/>
        <w:autoSpaceDN w:val="0"/>
        <w:spacing w:before="120" w:line="330" w:lineRule="exact"/>
        <w:ind w:firstLine="567"/>
        <w:jc w:val="both"/>
        <w:rPr>
          <w:spacing w:val="-2"/>
          <w:lang w:val="de-DE"/>
        </w:rPr>
      </w:pPr>
      <w:r w:rsidRPr="005348C6">
        <w:rPr>
          <w:lang w:val="de-DE"/>
        </w:rPr>
        <w:t xml:space="preserve">Từ </w:t>
      </w:r>
      <w:r w:rsidR="00CE1F02" w:rsidRPr="005348C6">
        <w:rPr>
          <w:lang w:val="de-DE"/>
        </w:rPr>
        <w:t>căn cứ chính trị, pháp lý và t</w:t>
      </w:r>
      <w:r w:rsidRPr="005348C6">
        <w:rPr>
          <w:lang w:val="de-DE"/>
        </w:rPr>
        <w:t>hực tiễn</w:t>
      </w:r>
      <w:r w:rsidR="00CE1F02" w:rsidRPr="005348C6">
        <w:rPr>
          <w:lang w:val="de-DE"/>
        </w:rPr>
        <w:t xml:space="preserve"> nêu trên</w:t>
      </w:r>
      <w:r w:rsidR="00D24724" w:rsidRPr="005348C6">
        <w:rPr>
          <w:lang w:val="de-DE"/>
        </w:rPr>
        <w:t xml:space="preserve">, </w:t>
      </w:r>
      <w:r w:rsidR="00C507BB" w:rsidRPr="005348C6">
        <w:rPr>
          <w:lang w:val="de-DE"/>
        </w:rPr>
        <w:t xml:space="preserve">việc Chính phủ ban hành Nghị định quy định về chính sách thu hút và trọng dụng </w:t>
      </w:r>
      <w:r w:rsidR="00D048DC" w:rsidRPr="005348C6">
        <w:rPr>
          <w:lang w:val="nl-NL"/>
        </w:rPr>
        <w:t xml:space="preserve">người có tài năng </w:t>
      </w:r>
      <w:r w:rsidR="00C507BB" w:rsidRPr="005348C6">
        <w:rPr>
          <w:lang w:val="de-DE"/>
        </w:rPr>
        <w:t xml:space="preserve">trong </w:t>
      </w:r>
      <w:r w:rsidR="00C507BB" w:rsidRPr="005348C6">
        <w:rPr>
          <w:spacing w:val="-2"/>
          <w:lang w:val="de-DE"/>
        </w:rPr>
        <w:t xml:space="preserve">cơ quan hành chính nhà nước và đơn vị sự nghiệp công lập </w:t>
      </w:r>
      <w:r w:rsidR="000A18E7" w:rsidRPr="005348C6">
        <w:rPr>
          <w:spacing w:val="-2"/>
          <w:lang w:val="de-DE"/>
        </w:rPr>
        <w:t>là cần thiết và cấp bách</w:t>
      </w:r>
      <w:r w:rsidR="000E6DFB" w:rsidRPr="005348C6">
        <w:rPr>
          <w:spacing w:val="-2"/>
          <w:lang w:val="de-DE"/>
        </w:rPr>
        <w:t>.</w:t>
      </w:r>
      <w:r w:rsidR="000C5658" w:rsidRPr="005348C6">
        <w:rPr>
          <w:spacing w:val="-2"/>
          <w:lang w:val="de-DE"/>
        </w:rPr>
        <w:t xml:space="preserve"> </w:t>
      </w:r>
    </w:p>
    <w:p w14:paraId="39D9F9D9" w14:textId="77777777" w:rsidR="000C5F93" w:rsidRPr="00B87076" w:rsidRDefault="00FD55AA" w:rsidP="00FC215B">
      <w:pPr>
        <w:spacing w:before="120" w:line="330" w:lineRule="exact"/>
        <w:ind w:firstLine="567"/>
        <w:jc w:val="both"/>
        <w:rPr>
          <w:b/>
          <w:sz w:val="26"/>
          <w:lang w:val="nl-NL"/>
        </w:rPr>
      </w:pPr>
      <w:r w:rsidRPr="00B87076">
        <w:rPr>
          <w:b/>
          <w:sz w:val="26"/>
          <w:lang w:val="nl-NL"/>
        </w:rPr>
        <w:t>I</w:t>
      </w:r>
      <w:r w:rsidR="000C5F93" w:rsidRPr="00B87076">
        <w:rPr>
          <w:b/>
          <w:sz w:val="26"/>
          <w:lang w:val="nl-NL"/>
        </w:rPr>
        <w:t xml:space="preserve">I. QUÁ TRÌNH XÂY DỰNG </w:t>
      </w:r>
      <w:r w:rsidR="000A167D" w:rsidRPr="00B87076">
        <w:rPr>
          <w:b/>
          <w:sz w:val="26"/>
          <w:lang w:val="nl-NL"/>
        </w:rPr>
        <w:t>DỰ THẢO NGHỊ ĐỊNH</w:t>
      </w:r>
    </w:p>
    <w:p w14:paraId="7A52BE2A" w14:textId="5F770980" w:rsidR="00FD55AA" w:rsidRPr="005348C6" w:rsidRDefault="00FD55AA" w:rsidP="00FC215B">
      <w:pPr>
        <w:autoSpaceDE w:val="0"/>
        <w:autoSpaceDN w:val="0"/>
        <w:spacing w:before="120" w:line="330" w:lineRule="exact"/>
        <w:ind w:firstLine="567"/>
        <w:jc w:val="both"/>
        <w:rPr>
          <w:spacing w:val="2"/>
          <w:lang w:val="de-DE"/>
        </w:rPr>
      </w:pPr>
      <w:r w:rsidRPr="005348C6">
        <w:rPr>
          <w:spacing w:val="2"/>
          <w:lang w:val="de-DE"/>
        </w:rPr>
        <w:t>Bộ Nội vụ đã chủ trì, phố</w:t>
      </w:r>
      <w:r w:rsidR="00A365E6" w:rsidRPr="005348C6">
        <w:rPr>
          <w:spacing w:val="2"/>
          <w:lang w:val="de-DE"/>
        </w:rPr>
        <w:t>i hợp với các bộ, cơ quan</w:t>
      </w:r>
      <w:r w:rsidR="00E00EBF" w:rsidRPr="005348C6">
        <w:rPr>
          <w:spacing w:val="2"/>
          <w:lang w:val="de-DE"/>
        </w:rPr>
        <w:t xml:space="preserve"> </w:t>
      </w:r>
      <w:r w:rsidRPr="005348C6">
        <w:rPr>
          <w:spacing w:val="2"/>
          <w:lang w:val="de-DE"/>
        </w:rPr>
        <w:t>liên quan</w:t>
      </w:r>
      <w:r w:rsidR="00E00EBF" w:rsidRPr="005348C6">
        <w:rPr>
          <w:spacing w:val="2"/>
          <w:lang w:val="de-DE"/>
        </w:rPr>
        <w:t xml:space="preserve"> và</w:t>
      </w:r>
      <w:r w:rsidRPr="005348C6">
        <w:rPr>
          <w:spacing w:val="2"/>
          <w:lang w:val="de-DE"/>
        </w:rPr>
        <w:t xml:space="preserve"> các chuyên gia, nhà khoa học nghiên cứu, xây dựng dự thảo </w:t>
      </w:r>
      <w:r w:rsidR="00280742" w:rsidRPr="005348C6">
        <w:rPr>
          <w:spacing w:val="2"/>
          <w:lang w:val="de-DE"/>
        </w:rPr>
        <w:t>Nghị định</w:t>
      </w:r>
      <w:r w:rsidR="00A57A2B" w:rsidRPr="005348C6">
        <w:rPr>
          <w:spacing w:val="2"/>
          <w:lang w:val="de-DE"/>
        </w:rPr>
        <w:t xml:space="preserve"> theo quy định của Luật Ban hành văn bản quy phạm pháp luật năm 2015 (sửa đổi, bổ sung năm 2020), cụ thể:</w:t>
      </w:r>
    </w:p>
    <w:p w14:paraId="53564446" w14:textId="6B031B70" w:rsidR="00FD55AA" w:rsidRPr="005348C6" w:rsidRDefault="00FD55AA" w:rsidP="00FC215B">
      <w:pPr>
        <w:autoSpaceDE w:val="0"/>
        <w:autoSpaceDN w:val="0"/>
        <w:spacing w:before="120" w:line="330" w:lineRule="exact"/>
        <w:ind w:firstLine="567"/>
        <w:jc w:val="both"/>
        <w:rPr>
          <w:lang w:val="de-DE"/>
        </w:rPr>
      </w:pPr>
      <w:r w:rsidRPr="005348C6">
        <w:rPr>
          <w:lang w:val="de-DE"/>
        </w:rPr>
        <w:t>1. Thành lập Ban chỉ đạo, Tổ biên tập</w:t>
      </w:r>
      <w:r w:rsidR="00D1629F" w:rsidRPr="005348C6">
        <w:rPr>
          <w:rStyle w:val="FootnoteReference"/>
          <w:lang w:val="de-DE"/>
        </w:rPr>
        <w:footnoteReference w:id="14"/>
      </w:r>
      <w:r w:rsidR="00D1629F" w:rsidRPr="005348C6">
        <w:rPr>
          <w:lang w:val="de-DE"/>
        </w:rPr>
        <w:t>;</w:t>
      </w:r>
    </w:p>
    <w:p w14:paraId="2F860460" w14:textId="39270B80" w:rsidR="005A4F84" w:rsidRPr="005348C6" w:rsidRDefault="00FD55AA" w:rsidP="00FC215B">
      <w:pPr>
        <w:autoSpaceDE w:val="0"/>
        <w:autoSpaceDN w:val="0"/>
        <w:spacing w:before="120" w:line="330" w:lineRule="exact"/>
        <w:ind w:firstLine="567"/>
        <w:jc w:val="both"/>
        <w:rPr>
          <w:lang w:val="de-DE"/>
        </w:rPr>
      </w:pPr>
      <w:r w:rsidRPr="005348C6">
        <w:rPr>
          <w:lang w:val="de-DE"/>
        </w:rPr>
        <w:lastRenderedPageBreak/>
        <w:t>2.</w:t>
      </w:r>
      <w:r w:rsidR="00C61E83" w:rsidRPr="005348C6">
        <w:rPr>
          <w:lang w:val="de-DE"/>
        </w:rPr>
        <w:t xml:space="preserve"> </w:t>
      </w:r>
      <w:r w:rsidR="005A4F84" w:rsidRPr="005348C6">
        <w:rPr>
          <w:lang w:val="de-DE"/>
        </w:rPr>
        <w:t>Tổng hợp báo cáo của các bộ, ngành, địa phương về tình hình thực hiện chính sách thu hút, trọng dụng nhân tài, nguồn nhân lực chất lượng cao. Hệ thống, rà soát các chủ trương của Đảng, chính sách, pháp luật của Nhà nước về thu hút, trọng dụng nhân tài; tổng hợp, thống kê các số liệu liên quan</w:t>
      </w:r>
      <w:r w:rsidR="00D1629F" w:rsidRPr="005348C6">
        <w:rPr>
          <w:lang w:val="de-DE"/>
        </w:rPr>
        <w:t>;</w:t>
      </w:r>
    </w:p>
    <w:p w14:paraId="4362B3A3" w14:textId="205153A8" w:rsidR="00D26738" w:rsidRPr="005348C6" w:rsidRDefault="00A371D9" w:rsidP="00FC215B">
      <w:pPr>
        <w:autoSpaceDE w:val="0"/>
        <w:autoSpaceDN w:val="0"/>
        <w:spacing w:before="120" w:line="330" w:lineRule="exact"/>
        <w:ind w:firstLine="567"/>
        <w:jc w:val="both"/>
      </w:pPr>
      <w:r w:rsidRPr="005348C6">
        <w:rPr>
          <w:lang w:val="de-DE"/>
        </w:rPr>
        <w:t>3. Xây dựng hồ sơ trình dự thảo Nghị định</w:t>
      </w:r>
      <w:r w:rsidR="00D1629F" w:rsidRPr="005348C6">
        <w:t>;</w:t>
      </w:r>
    </w:p>
    <w:p w14:paraId="3C92491C" w14:textId="77777777" w:rsidR="0059387E" w:rsidRPr="005348C6" w:rsidRDefault="0059387E" w:rsidP="00FC215B">
      <w:pPr>
        <w:autoSpaceDE w:val="0"/>
        <w:autoSpaceDN w:val="0"/>
        <w:spacing w:before="120" w:line="330" w:lineRule="exact"/>
        <w:ind w:firstLine="567"/>
        <w:jc w:val="both"/>
        <w:rPr>
          <w:rStyle w:val="fontstyle01"/>
          <w:color w:val="auto"/>
          <w:lang w:val="de-DE"/>
        </w:rPr>
      </w:pPr>
      <w:r w:rsidRPr="005348C6">
        <w:t xml:space="preserve">4. </w:t>
      </w:r>
      <w:r w:rsidR="00DB0EDC" w:rsidRPr="005348C6">
        <w:t>Gửi lấy</w:t>
      </w:r>
      <w:r w:rsidR="006715EA" w:rsidRPr="005348C6">
        <w:t xml:space="preserve"> ý kiến các bộ, ngành, địa phương</w:t>
      </w:r>
      <w:r w:rsidR="00D17E8B" w:rsidRPr="005348C6">
        <w:t>; gửi Bộ Tư pháp thẩm định.</w:t>
      </w:r>
    </w:p>
    <w:p w14:paraId="530B894B" w14:textId="77777777" w:rsidR="009A1EC6" w:rsidRPr="00936353" w:rsidRDefault="000C5F93" w:rsidP="00FC215B">
      <w:pPr>
        <w:pStyle w:val="Title"/>
        <w:spacing w:before="120" w:after="0" w:line="330" w:lineRule="exact"/>
        <w:ind w:left="0" w:firstLine="567"/>
        <w:jc w:val="both"/>
        <w:rPr>
          <w:sz w:val="26"/>
          <w:lang w:val="nl-NL"/>
        </w:rPr>
      </w:pPr>
      <w:r w:rsidRPr="00936353">
        <w:rPr>
          <w:sz w:val="26"/>
          <w:lang w:val="nl-NL"/>
        </w:rPr>
        <w:t>I</w:t>
      </w:r>
      <w:r w:rsidR="00440E15" w:rsidRPr="00936353">
        <w:rPr>
          <w:sz w:val="26"/>
          <w:lang w:val="nl-NL"/>
        </w:rPr>
        <w:t>II</w:t>
      </w:r>
      <w:r w:rsidRPr="00936353">
        <w:rPr>
          <w:sz w:val="26"/>
          <w:lang w:val="nl-NL"/>
        </w:rPr>
        <w:t xml:space="preserve">. </w:t>
      </w:r>
      <w:r w:rsidR="00E26412" w:rsidRPr="00936353">
        <w:rPr>
          <w:sz w:val="26"/>
          <w:lang w:val="nl-NL"/>
        </w:rPr>
        <w:t xml:space="preserve">MỤC ĐÍCH, QUAN ĐIỂM XÂY DỰNG </w:t>
      </w:r>
      <w:r w:rsidR="00926DD3" w:rsidRPr="00936353">
        <w:rPr>
          <w:sz w:val="26"/>
          <w:lang w:val="nl-NL"/>
        </w:rPr>
        <w:t>NGHỊ ĐỊNH</w:t>
      </w:r>
    </w:p>
    <w:p w14:paraId="7C9EDF14" w14:textId="77777777" w:rsidR="002C3171" w:rsidRPr="005348C6" w:rsidRDefault="002C3171" w:rsidP="00FC215B">
      <w:pPr>
        <w:spacing w:before="120" w:line="330" w:lineRule="exact"/>
        <w:ind w:firstLine="567"/>
        <w:jc w:val="both"/>
        <w:rPr>
          <w:b/>
          <w:bCs/>
        </w:rPr>
      </w:pPr>
      <w:r w:rsidRPr="005348C6">
        <w:rPr>
          <w:b/>
          <w:bCs/>
        </w:rPr>
        <w:t>1. Mục đích</w:t>
      </w:r>
    </w:p>
    <w:p w14:paraId="75E1047D" w14:textId="167E706B" w:rsidR="002C3171" w:rsidRPr="005348C6" w:rsidRDefault="002A7B09" w:rsidP="00FC215B">
      <w:pPr>
        <w:spacing w:before="120" w:line="330" w:lineRule="exact"/>
        <w:ind w:firstLine="567"/>
        <w:jc w:val="both"/>
      </w:pPr>
      <w:r w:rsidRPr="005348C6">
        <w:t>Thống nhất về</w:t>
      </w:r>
      <w:r w:rsidR="002C3171" w:rsidRPr="005348C6">
        <w:t xml:space="preserve"> cơ chế, chính sách thu hút, trọng dụng </w:t>
      </w:r>
      <w:r w:rsidR="00ED75E8" w:rsidRPr="005348C6">
        <w:rPr>
          <w:lang w:val="nl-NL"/>
        </w:rPr>
        <w:t xml:space="preserve">người có tài năng </w:t>
      </w:r>
      <w:r w:rsidR="0065780B" w:rsidRPr="005348C6">
        <w:t>vào</w:t>
      </w:r>
      <w:r w:rsidR="002C3171" w:rsidRPr="005348C6">
        <w:t xml:space="preserve"> làm việc trong cơ quan hành chính nhà nước và đơn vị sự nghiệp công lập</w:t>
      </w:r>
      <w:r w:rsidR="004B096B" w:rsidRPr="005348C6">
        <w:t>; g</w:t>
      </w:r>
      <w:r w:rsidR="002C3171" w:rsidRPr="005348C6">
        <w:t xml:space="preserve">óp phần thực hiện các mục tiêu đề ra tại </w:t>
      </w:r>
      <w:r w:rsidR="005F4F75" w:rsidRPr="005348C6">
        <w:t>Quyết định số 899/QĐ-TTg ngày 31/7/2023 của Thủ tướng Chính phủ</w:t>
      </w:r>
      <w:r w:rsidR="00670763" w:rsidRPr="005348C6">
        <w:t>.</w:t>
      </w:r>
    </w:p>
    <w:p w14:paraId="547623EC" w14:textId="77777777" w:rsidR="00573B28" w:rsidRPr="005348C6" w:rsidRDefault="002C3171" w:rsidP="00FC215B">
      <w:pPr>
        <w:spacing w:before="120" w:line="330" w:lineRule="exact"/>
        <w:ind w:firstLine="567"/>
        <w:jc w:val="both"/>
        <w:rPr>
          <w:b/>
          <w:bCs/>
        </w:rPr>
      </w:pPr>
      <w:r w:rsidRPr="005348C6">
        <w:rPr>
          <w:b/>
          <w:bCs/>
        </w:rPr>
        <w:t>2.</w:t>
      </w:r>
      <w:r w:rsidR="00E76A8E" w:rsidRPr="005348C6">
        <w:rPr>
          <w:b/>
          <w:bCs/>
        </w:rPr>
        <w:t xml:space="preserve"> </w:t>
      </w:r>
      <w:r w:rsidR="00573B28" w:rsidRPr="005348C6">
        <w:rPr>
          <w:b/>
          <w:bCs/>
        </w:rPr>
        <w:t>Quan điểm</w:t>
      </w:r>
      <w:r w:rsidR="00E01300" w:rsidRPr="005348C6">
        <w:rPr>
          <w:b/>
          <w:bCs/>
        </w:rPr>
        <w:t xml:space="preserve"> </w:t>
      </w:r>
    </w:p>
    <w:p w14:paraId="534CFFF5" w14:textId="77777777" w:rsidR="00A039D5" w:rsidRPr="005348C6" w:rsidRDefault="00D60F82" w:rsidP="00FC215B">
      <w:pPr>
        <w:spacing w:before="120" w:line="330" w:lineRule="exact"/>
        <w:ind w:firstLine="567"/>
        <w:jc w:val="both"/>
        <w:rPr>
          <w:spacing w:val="-2"/>
          <w:lang w:val="sv-SE"/>
        </w:rPr>
      </w:pPr>
      <w:r w:rsidRPr="005348C6">
        <w:rPr>
          <w:spacing w:val="-2"/>
          <w:lang w:val="sv-SE"/>
        </w:rPr>
        <w:t>a)</w:t>
      </w:r>
      <w:r w:rsidR="000B6067" w:rsidRPr="005348C6">
        <w:rPr>
          <w:spacing w:val="-2"/>
          <w:lang w:val="sv-SE"/>
        </w:rPr>
        <w:t xml:space="preserve"> </w:t>
      </w:r>
      <w:r w:rsidR="00A039D5" w:rsidRPr="005348C6">
        <w:rPr>
          <w:spacing w:val="-2"/>
          <w:lang w:val="sv-SE"/>
        </w:rPr>
        <w:t>Thể chế hóa đầy đủ chủ trương của Đảng về thu hút và trọng dụng nhân tài</w:t>
      </w:r>
      <w:r w:rsidR="003A7CDD" w:rsidRPr="005348C6">
        <w:rPr>
          <w:spacing w:val="-2"/>
          <w:lang w:val="sv-SE"/>
        </w:rPr>
        <w:t>.</w:t>
      </w:r>
    </w:p>
    <w:p w14:paraId="4C043112" w14:textId="77777777" w:rsidR="00317383" w:rsidRPr="005348C6" w:rsidRDefault="00D60F82" w:rsidP="00FC215B">
      <w:pPr>
        <w:spacing w:before="120" w:line="330" w:lineRule="exact"/>
        <w:ind w:firstLine="567"/>
        <w:jc w:val="both"/>
        <w:rPr>
          <w:iCs/>
          <w:lang w:val="sv-SE"/>
        </w:rPr>
      </w:pPr>
      <w:r w:rsidRPr="005348C6">
        <w:rPr>
          <w:iCs/>
          <w:lang w:val="sv-SE"/>
        </w:rPr>
        <w:t>b)</w:t>
      </w:r>
      <w:r w:rsidR="00A039D5" w:rsidRPr="005348C6">
        <w:rPr>
          <w:iCs/>
          <w:lang w:val="sv-SE"/>
        </w:rPr>
        <w:t xml:space="preserve"> Tuân </w:t>
      </w:r>
      <w:r w:rsidR="00C34338" w:rsidRPr="005348C6">
        <w:rPr>
          <w:iCs/>
          <w:lang w:val="sv-SE"/>
        </w:rPr>
        <w:t xml:space="preserve">thủ quy định của </w:t>
      </w:r>
      <w:r w:rsidR="00A135C1" w:rsidRPr="005348C6">
        <w:rPr>
          <w:iCs/>
          <w:lang w:val="sv-SE"/>
        </w:rPr>
        <w:t>Luật Cán bộ, công chức</w:t>
      </w:r>
      <w:r w:rsidR="00391E54" w:rsidRPr="005348C6">
        <w:rPr>
          <w:iCs/>
          <w:lang w:val="sv-SE"/>
        </w:rPr>
        <w:t xml:space="preserve"> năm</w:t>
      </w:r>
      <w:r w:rsidR="00A135C1" w:rsidRPr="005348C6">
        <w:rPr>
          <w:iCs/>
          <w:lang w:val="sv-SE"/>
        </w:rPr>
        <w:t xml:space="preserve"> </w:t>
      </w:r>
      <w:r w:rsidR="00BB48C2" w:rsidRPr="005348C6">
        <w:rPr>
          <w:iCs/>
          <w:lang w:val="sv-SE"/>
        </w:rPr>
        <w:t>2008</w:t>
      </w:r>
      <w:r w:rsidR="00E76A8E" w:rsidRPr="005348C6">
        <w:rPr>
          <w:iCs/>
          <w:lang w:val="sv-SE"/>
        </w:rPr>
        <w:t>,</w:t>
      </w:r>
      <w:r w:rsidR="00A135C1" w:rsidRPr="005348C6">
        <w:rPr>
          <w:iCs/>
          <w:lang w:val="sv-SE"/>
        </w:rPr>
        <w:t xml:space="preserve"> Luật V</w:t>
      </w:r>
      <w:r w:rsidR="00C34338" w:rsidRPr="005348C6">
        <w:rPr>
          <w:iCs/>
          <w:lang w:val="sv-SE"/>
        </w:rPr>
        <w:t>iên chức</w:t>
      </w:r>
      <w:r w:rsidR="00391E54" w:rsidRPr="005348C6">
        <w:rPr>
          <w:iCs/>
          <w:lang w:val="sv-SE"/>
        </w:rPr>
        <w:t xml:space="preserve"> năm</w:t>
      </w:r>
      <w:r w:rsidR="00BB48C2" w:rsidRPr="005348C6">
        <w:rPr>
          <w:iCs/>
          <w:lang w:val="sv-SE"/>
        </w:rPr>
        <w:t xml:space="preserve"> 2010 (sửa đổi, bổ sung năm 2019)</w:t>
      </w:r>
      <w:r w:rsidR="001B4233" w:rsidRPr="005348C6">
        <w:rPr>
          <w:iCs/>
          <w:lang w:val="sv-SE"/>
        </w:rPr>
        <w:t xml:space="preserve"> và </w:t>
      </w:r>
      <w:r w:rsidR="00A039D5" w:rsidRPr="005348C6">
        <w:rPr>
          <w:iCs/>
          <w:lang w:val="sv-SE"/>
        </w:rPr>
        <w:t xml:space="preserve">phù hợp với </w:t>
      </w:r>
      <w:r w:rsidR="00A039D5" w:rsidRPr="005348C6">
        <w:t xml:space="preserve">Chiến lược quốc gia về thu hút, trọng dụng nhân </w:t>
      </w:r>
      <w:r w:rsidR="00A039D5" w:rsidRPr="005348C6">
        <w:rPr>
          <w:iCs/>
          <w:lang w:val="sv-SE"/>
        </w:rPr>
        <w:t>tài đến năm 2030, tầm nhìn đến năm 2050</w:t>
      </w:r>
      <w:r w:rsidR="00660E74" w:rsidRPr="005348C6">
        <w:rPr>
          <w:iCs/>
          <w:lang w:val="sv-SE"/>
        </w:rPr>
        <w:t>.</w:t>
      </w:r>
    </w:p>
    <w:p w14:paraId="57DB5BED" w14:textId="77777777" w:rsidR="00F25358" w:rsidRPr="005348C6" w:rsidRDefault="00D60F82" w:rsidP="00FC215B">
      <w:pPr>
        <w:spacing w:before="120" w:line="330" w:lineRule="exact"/>
        <w:ind w:firstLine="567"/>
        <w:jc w:val="both"/>
        <w:rPr>
          <w:iCs/>
          <w:lang w:val="sv-SE"/>
        </w:rPr>
      </w:pPr>
      <w:r w:rsidRPr="005348C6">
        <w:rPr>
          <w:iCs/>
          <w:lang w:val="sv-SE"/>
        </w:rPr>
        <w:t>c)</w:t>
      </w:r>
      <w:r w:rsidR="000B6067" w:rsidRPr="005348C6">
        <w:rPr>
          <w:iCs/>
          <w:lang w:val="sv-SE"/>
        </w:rPr>
        <w:t xml:space="preserve"> </w:t>
      </w:r>
      <w:r w:rsidR="001459B7" w:rsidRPr="005348C6">
        <w:rPr>
          <w:iCs/>
          <w:lang w:val="sv-SE"/>
        </w:rPr>
        <w:t xml:space="preserve">Kế thừa những quy định còn phù hợp tại các văn bản quy phạm pháp luật có liên quan; bảo đảm </w:t>
      </w:r>
      <w:r w:rsidR="008E43E9" w:rsidRPr="005348C6">
        <w:rPr>
          <w:iCs/>
          <w:lang w:val="sv-SE"/>
        </w:rPr>
        <w:t xml:space="preserve">việc </w:t>
      </w:r>
      <w:r w:rsidR="001459B7" w:rsidRPr="005348C6">
        <w:rPr>
          <w:iCs/>
          <w:lang w:val="sv-SE"/>
        </w:rPr>
        <w:t xml:space="preserve">triển khai thực hiện Nghị định </w:t>
      </w:r>
      <w:r w:rsidR="00C5014A" w:rsidRPr="005348C6">
        <w:rPr>
          <w:iCs/>
          <w:lang w:val="sv-SE"/>
        </w:rPr>
        <w:t xml:space="preserve">có tính khả thi, </w:t>
      </w:r>
      <w:r w:rsidR="001459B7" w:rsidRPr="005348C6">
        <w:rPr>
          <w:iCs/>
          <w:lang w:val="sv-SE"/>
        </w:rPr>
        <w:t>hiệu lực, hiệu quả</w:t>
      </w:r>
      <w:r w:rsidR="000B6067" w:rsidRPr="005348C6">
        <w:rPr>
          <w:iCs/>
          <w:lang w:val="sv-SE"/>
        </w:rPr>
        <w:t xml:space="preserve">. </w:t>
      </w:r>
    </w:p>
    <w:p w14:paraId="15626B84" w14:textId="77777777" w:rsidR="00F25358" w:rsidRPr="005348C6" w:rsidRDefault="00D60F82" w:rsidP="00FC215B">
      <w:pPr>
        <w:spacing w:before="120" w:line="330" w:lineRule="exact"/>
        <w:ind w:firstLine="567"/>
        <w:jc w:val="both"/>
        <w:rPr>
          <w:iCs/>
          <w:lang w:val="sv-SE"/>
        </w:rPr>
      </w:pPr>
      <w:r w:rsidRPr="005348C6">
        <w:rPr>
          <w:iCs/>
          <w:lang w:val="sv-SE"/>
        </w:rPr>
        <w:t>d)</w:t>
      </w:r>
      <w:r w:rsidR="00F25358" w:rsidRPr="005348C6">
        <w:rPr>
          <w:iCs/>
          <w:lang w:val="sv-SE"/>
        </w:rPr>
        <w:t xml:space="preserve"> </w:t>
      </w:r>
      <w:r w:rsidR="0079388E" w:rsidRPr="005348C6">
        <w:rPr>
          <w:iCs/>
          <w:lang w:val="sv-SE"/>
        </w:rPr>
        <w:t xml:space="preserve">Tiêu chí, điều kiện xem xét, xác định </w:t>
      </w:r>
      <w:r w:rsidR="00517655" w:rsidRPr="005348C6">
        <w:rPr>
          <w:lang w:val="nl-NL"/>
        </w:rPr>
        <w:t>người có tài năng</w:t>
      </w:r>
      <w:r w:rsidR="0079388E" w:rsidRPr="005348C6">
        <w:rPr>
          <w:iCs/>
          <w:lang w:val="sv-SE"/>
        </w:rPr>
        <w:t>, c</w:t>
      </w:r>
      <w:r w:rsidR="00F25358" w:rsidRPr="005348C6">
        <w:rPr>
          <w:iCs/>
          <w:lang w:val="sv-SE"/>
        </w:rPr>
        <w:t xml:space="preserve">hế độ thu hút, trọng dụng </w:t>
      </w:r>
      <w:r w:rsidR="0059684B" w:rsidRPr="005348C6">
        <w:rPr>
          <w:lang w:val="nl-NL"/>
        </w:rPr>
        <w:t xml:space="preserve">người có tài năng </w:t>
      </w:r>
      <w:r w:rsidR="00F25358" w:rsidRPr="005348C6">
        <w:rPr>
          <w:iCs/>
          <w:lang w:val="sv-SE"/>
        </w:rPr>
        <w:t xml:space="preserve">phải cụ thể, </w:t>
      </w:r>
      <w:r w:rsidR="00DD202B" w:rsidRPr="005348C6">
        <w:rPr>
          <w:iCs/>
          <w:lang w:val="sv-SE"/>
        </w:rPr>
        <w:t>có tính đột phá nh</w:t>
      </w:r>
      <w:r w:rsidR="005423C6" w:rsidRPr="005348C6">
        <w:rPr>
          <w:iCs/>
          <w:lang w:val="sv-SE"/>
        </w:rPr>
        <w:t>ư</w:t>
      </w:r>
      <w:r w:rsidR="00DD202B" w:rsidRPr="005348C6">
        <w:rPr>
          <w:iCs/>
          <w:lang w:val="sv-SE"/>
        </w:rPr>
        <w:t>ng</w:t>
      </w:r>
      <w:r w:rsidR="00E601B7" w:rsidRPr="005348C6">
        <w:rPr>
          <w:iCs/>
          <w:lang w:val="sv-SE"/>
        </w:rPr>
        <w:t xml:space="preserve"> phải</w:t>
      </w:r>
      <w:r w:rsidR="00DD202B" w:rsidRPr="005348C6">
        <w:rPr>
          <w:iCs/>
          <w:lang w:val="sv-SE"/>
        </w:rPr>
        <w:t xml:space="preserve"> </w:t>
      </w:r>
      <w:r w:rsidR="00F25358" w:rsidRPr="005348C6">
        <w:rPr>
          <w:iCs/>
          <w:lang w:val="sv-SE"/>
        </w:rPr>
        <w:t xml:space="preserve">bảo đảm tương quan trong đội ngũ cán bộ, công chức, viên chức nói chung và yêu cầu thực tiễn về sử dụng </w:t>
      </w:r>
      <w:r w:rsidR="00517655" w:rsidRPr="005348C6">
        <w:rPr>
          <w:lang w:val="nl-NL"/>
        </w:rPr>
        <w:t>người có tài năng</w:t>
      </w:r>
      <w:r w:rsidR="00F25358" w:rsidRPr="005348C6">
        <w:rPr>
          <w:iCs/>
          <w:lang w:val="sv-SE"/>
        </w:rPr>
        <w:t>.</w:t>
      </w:r>
    </w:p>
    <w:p w14:paraId="7BC36750" w14:textId="77777777" w:rsidR="00070067" w:rsidRPr="00F57857" w:rsidRDefault="00E271FF" w:rsidP="00FC215B">
      <w:pPr>
        <w:autoSpaceDE w:val="0"/>
        <w:autoSpaceDN w:val="0"/>
        <w:spacing w:before="120" w:line="330" w:lineRule="exact"/>
        <w:ind w:firstLine="567"/>
        <w:jc w:val="both"/>
        <w:rPr>
          <w:b/>
          <w:sz w:val="26"/>
          <w:lang w:val="de-DE"/>
        </w:rPr>
      </w:pPr>
      <w:r w:rsidRPr="00F57857">
        <w:rPr>
          <w:b/>
          <w:sz w:val="26"/>
          <w:lang w:val="de-DE"/>
        </w:rPr>
        <w:t xml:space="preserve">IV. </w:t>
      </w:r>
      <w:r w:rsidR="007A0D56" w:rsidRPr="00F57857">
        <w:rPr>
          <w:b/>
          <w:sz w:val="26"/>
          <w:lang w:val="de-DE"/>
        </w:rPr>
        <w:t xml:space="preserve">BỐ CỤC VÀ </w:t>
      </w:r>
      <w:r w:rsidR="00070067" w:rsidRPr="00F57857">
        <w:rPr>
          <w:b/>
          <w:sz w:val="26"/>
          <w:lang w:val="de-DE"/>
        </w:rPr>
        <w:t>NỘI DUNG CƠ BẢN CỦA DỰ THẢO NGHỊ ĐỊNH</w:t>
      </w:r>
    </w:p>
    <w:p w14:paraId="125F6964" w14:textId="6D868537" w:rsidR="00E31816" w:rsidRPr="005348C6" w:rsidRDefault="00E31816" w:rsidP="00FC215B">
      <w:pPr>
        <w:spacing w:before="120" w:line="330" w:lineRule="exact"/>
        <w:ind w:firstLine="567"/>
        <w:jc w:val="both"/>
        <w:rPr>
          <w:bCs/>
        </w:rPr>
      </w:pPr>
      <w:r w:rsidRPr="005348C6">
        <w:rPr>
          <w:bCs/>
        </w:rPr>
        <w:t xml:space="preserve">Dự thảo Nghị định gồm </w:t>
      </w:r>
      <w:r w:rsidR="002A54E9" w:rsidRPr="005348C6">
        <w:rPr>
          <w:bCs/>
        </w:rPr>
        <w:t>5 Chương và 2</w:t>
      </w:r>
      <w:r w:rsidR="00320220" w:rsidRPr="005348C6">
        <w:rPr>
          <w:bCs/>
        </w:rPr>
        <w:t>2</w:t>
      </w:r>
      <w:r w:rsidR="002A54E9" w:rsidRPr="005348C6">
        <w:rPr>
          <w:bCs/>
        </w:rPr>
        <w:t xml:space="preserve"> điều, cụ thể như sau:</w:t>
      </w:r>
    </w:p>
    <w:p w14:paraId="715AE895" w14:textId="59CEEC6F" w:rsidR="00E31816" w:rsidRPr="005348C6" w:rsidRDefault="00C94983" w:rsidP="00FC215B">
      <w:pPr>
        <w:spacing w:before="120" w:line="330" w:lineRule="exact"/>
        <w:ind w:firstLine="567"/>
        <w:jc w:val="both"/>
      </w:pPr>
      <w:r w:rsidRPr="005348C6">
        <w:rPr>
          <w:b/>
          <w:bCs/>
        </w:rPr>
        <w:t xml:space="preserve">1. </w:t>
      </w:r>
      <w:r w:rsidR="00E31816" w:rsidRPr="005348C6">
        <w:rPr>
          <w:b/>
          <w:bCs/>
        </w:rPr>
        <w:t>Chương I</w:t>
      </w:r>
      <w:r w:rsidR="009916B6" w:rsidRPr="005348C6">
        <w:rPr>
          <w:b/>
          <w:bCs/>
        </w:rPr>
        <w:t xml:space="preserve"> -</w:t>
      </w:r>
      <w:r w:rsidR="008A0DE5" w:rsidRPr="005348C6">
        <w:rPr>
          <w:b/>
          <w:bCs/>
        </w:rPr>
        <w:t xml:space="preserve"> </w:t>
      </w:r>
      <w:r w:rsidR="009916B6" w:rsidRPr="005348C6">
        <w:rPr>
          <w:b/>
          <w:bCs/>
          <w:szCs w:val="30"/>
        </w:rPr>
        <w:t>Những quy định chung</w:t>
      </w:r>
      <w:r w:rsidR="00924504" w:rsidRPr="005348C6">
        <w:rPr>
          <w:bCs/>
          <w:szCs w:val="30"/>
        </w:rPr>
        <w:t xml:space="preserve"> </w:t>
      </w:r>
      <w:r w:rsidR="00924504" w:rsidRPr="005348C6">
        <w:rPr>
          <w:bCs/>
        </w:rPr>
        <w:t xml:space="preserve">(gồm </w:t>
      </w:r>
      <w:r w:rsidR="002F04CA" w:rsidRPr="005348C6">
        <w:rPr>
          <w:bCs/>
        </w:rPr>
        <w:t>5 Điều, từ Điều 1 đến Điều 5), trong đó quy định các nội dung sau:</w:t>
      </w:r>
    </w:p>
    <w:p w14:paraId="1DE28141" w14:textId="5BB81061" w:rsidR="008A435F" w:rsidRPr="005348C6" w:rsidRDefault="0032793F" w:rsidP="00FC215B">
      <w:pPr>
        <w:spacing w:before="120" w:line="330" w:lineRule="exact"/>
        <w:ind w:firstLine="567"/>
        <w:jc w:val="both"/>
      </w:pPr>
      <w:r w:rsidRPr="005348C6">
        <w:rPr>
          <w:bCs/>
        </w:rPr>
        <w:t>a)</w:t>
      </w:r>
      <w:r w:rsidR="00700043" w:rsidRPr="005348C6">
        <w:rPr>
          <w:bCs/>
        </w:rPr>
        <w:t xml:space="preserve"> </w:t>
      </w:r>
      <w:r w:rsidR="00E31816" w:rsidRPr="005348C6">
        <w:rPr>
          <w:bCs/>
        </w:rPr>
        <w:t xml:space="preserve">Phạm vi điều chỉnh </w:t>
      </w:r>
      <w:r w:rsidR="00700043" w:rsidRPr="005348C6">
        <w:rPr>
          <w:bCs/>
        </w:rPr>
        <w:t>(Điều 1)</w:t>
      </w:r>
      <w:r w:rsidR="001D05B9" w:rsidRPr="005348C6">
        <w:rPr>
          <w:bCs/>
        </w:rPr>
        <w:t xml:space="preserve">: </w:t>
      </w:r>
      <w:r w:rsidR="008A73B8" w:rsidRPr="005348C6">
        <w:t xml:space="preserve">Quy định về </w:t>
      </w:r>
      <w:r w:rsidR="008A435F" w:rsidRPr="005348C6">
        <w:t>nguyên tắc, tiêu chí, điều kiện, thẩm quyền, quy trình lựa chọn, công nhận người có tài năng; chính sách thu hút và trọng dụng người có tài năng làm việc trong cơ quan hành chính nhà nước và đơn vị sự nghiệp công lập.</w:t>
      </w:r>
    </w:p>
    <w:p w14:paraId="24DC925F" w14:textId="55A91733" w:rsidR="00542BA6" w:rsidRPr="005348C6" w:rsidRDefault="0032793F" w:rsidP="00FC215B">
      <w:pPr>
        <w:autoSpaceDE w:val="0"/>
        <w:autoSpaceDN w:val="0"/>
        <w:spacing w:before="120" w:line="330" w:lineRule="exact"/>
        <w:ind w:firstLine="567"/>
        <w:jc w:val="both"/>
        <w:rPr>
          <w:bCs/>
        </w:rPr>
      </w:pPr>
      <w:r w:rsidRPr="005348C6">
        <w:t>b)</w:t>
      </w:r>
      <w:r w:rsidR="00FA48D4" w:rsidRPr="005348C6">
        <w:t xml:space="preserve"> </w:t>
      </w:r>
      <w:r w:rsidR="00E31816" w:rsidRPr="005348C6">
        <w:rPr>
          <w:bCs/>
        </w:rPr>
        <w:t>Đối tượng áp dụng</w:t>
      </w:r>
      <w:r w:rsidR="00FA48D4" w:rsidRPr="005348C6">
        <w:rPr>
          <w:bCs/>
        </w:rPr>
        <w:t xml:space="preserve"> (Điều 2)</w:t>
      </w:r>
      <w:r w:rsidR="002F4017" w:rsidRPr="005348C6">
        <w:rPr>
          <w:bCs/>
        </w:rPr>
        <w:t>, gồm 2 loại đối tượng tương ứng để áp dụng các chính sách thu hút và</w:t>
      </w:r>
      <w:r w:rsidR="005E498A" w:rsidRPr="005348C6">
        <w:rPr>
          <w:bCs/>
        </w:rPr>
        <w:t xml:space="preserve"> trọng dụng người có tài năng, cụ thể</w:t>
      </w:r>
      <w:r w:rsidR="00FA48D4" w:rsidRPr="005348C6">
        <w:rPr>
          <w:bCs/>
        </w:rPr>
        <w:t xml:space="preserve">: </w:t>
      </w:r>
      <w:r w:rsidR="002F4017" w:rsidRPr="005348C6">
        <w:rPr>
          <w:bCs/>
        </w:rPr>
        <w:t xml:space="preserve">(1) </w:t>
      </w:r>
      <w:r w:rsidR="00542BA6" w:rsidRPr="005348C6">
        <w:rPr>
          <w:lang w:val="de-DE"/>
        </w:rPr>
        <w:t xml:space="preserve">Cán bộ, công chức, viên chức, người lao động là người có tài năng đang làm việc trong các cơ quan hành chính nhà nước </w:t>
      </w:r>
      <w:r w:rsidR="001F6C9F" w:rsidRPr="005348C6">
        <w:rPr>
          <w:lang w:val="de-DE"/>
        </w:rPr>
        <w:t xml:space="preserve">từ Trung ương đến cấp xã </w:t>
      </w:r>
      <w:r w:rsidR="00542BA6" w:rsidRPr="005348C6">
        <w:rPr>
          <w:lang w:val="de-DE"/>
        </w:rPr>
        <w:t xml:space="preserve">và đơn vị sự nghiệp công lập; </w:t>
      </w:r>
      <w:r w:rsidR="002F4017" w:rsidRPr="005348C6">
        <w:rPr>
          <w:lang w:val="de-DE"/>
        </w:rPr>
        <w:t>(2) N</w:t>
      </w:r>
      <w:r w:rsidR="00542BA6" w:rsidRPr="005348C6">
        <w:t>gười Việt Nam có tài năng làm việc ở khu vực ngoài nhà nước</w:t>
      </w:r>
      <w:r w:rsidR="0094138E" w:rsidRPr="005348C6">
        <w:t>,</w:t>
      </w:r>
      <w:r w:rsidR="00542BA6" w:rsidRPr="005348C6">
        <w:t xml:space="preserve"> nhà khoa học trẻ,</w:t>
      </w:r>
      <w:r w:rsidR="00BE5DD9" w:rsidRPr="005348C6">
        <w:t xml:space="preserve"> học sinh,</w:t>
      </w:r>
      <w:r w:rsidR="00542BA6" w:rsidRPr="005348C6">
        <w:t xml:space="preserve"> sinh viên Việt Nam tốt nghiệp loại giỏi, loại xuất sắc ở các cơ </w:t>
      </w:r>
      <w:r w:rsidR="00542BA6" w:rsidRPr="005348C6">
        <w:lastRenderedPageBreak/>
        <w:t>sở đào tạo trong nước</w:t>
      </w:r>
      <w:r w:rsidR="0094138E" w:rsidRPr="005348C6">
        <w:t>,</w:t>
      </w:r>
      <w:r w:rsidR="00542BA6" w:rsidRPr="005348C6">
        <w:t xml:space="preserve"> nước ngoài</w:t>
      </w:r>
      <w:r w:rsidR="0094138E" w:rsidRPr="005348C6">
        <w:t xml:space="preserve"> và</w:t>
      </w:r>
      <w:r w:rsidR="003D5ACC" w:rsidRPr="005348C6">
        <w:t xml:space="preserve"> người nước ngoài có tài năng </w:t>
      </w:r>
      <w:r w:rsidR="007F3FFA" w:rsidRPr="005348C6">
        <w:t xml:space="preserve">được </w:t>
      </w:r>
      <w:r w:rsidR="00280443" w:rsidRPr="005348C6">
        <w:t xml:space="preserve">thu </w:t>
      </w:r>
      <w:r w:rsidR="003D5ACC" w:rsidRPr="005348C6">
        <w:rPr>
          <w:lang w:val="de-DE"/>
        </w:rPr>
        <w:t xml:space="preserve">hút vào </w:t>
      </w:r>
      <w:r w:rsidR="003D5ACC" w:rsidRPr="005348C6">
        <w:t>làm việc trong cơ quan hành chính nhà nước và đơn vị sự nghiệp công lập (sau đây gọi chung là đối tượng được thu hút)</w:t>
      </w:r>
      <w:r w:rsidR="00203BB5" w:rsidRPr="005348C6">
        <w:rPr>
          <w:rStyle w:val="FootnoteReference"/>
        </w:rPr>
        <w:footnoteReference w:id="15"/>
      </w:r>
      <w:r w:rsidR="003D5ACC" w:rsidRPr="005348C6">
        <w:t>.</w:t>
      </w:r>
    </w:p>
    <w:p w14:paraId="3A45DA13" w14:textId="4D3432FB" w:rsidR="00E31816" w:rsidRPr="005348C6" w:rsidRDefault="0032793F" w:rsidP="00FC215B">
      <w:pPr>
        <w:spacing w:before="120" w:line="330" w:lineRule="exact"/>
        <w:ind w:firstLine="567"/>
        <w:jc w:val="both"/>
        <w:rPr>
          <w:bCs/>
          <w:lang w:val="sv-SE"/>
        </w:rPr>
      </w:pPr>
      <w:r w:rsidRPr="005348C6">
        <w:rPr>
          <w:lang w:val="nl-NL"/>
        </w:rPr>
        <w:t>c)</w:t>
      </w:r>
      <w:r w:rsidR="00436828" w:rsidRPr="005348C6">
        <w:rPr>
          <w:lang w:val="nl-NL"/>
        </w:rPr>
        <w:t xml:space="preserve"> </w:t>
      </w:r>
      <w:r w:rsidR="00D22E0F" w:rsidRPr="005348C6">
        <w:rPr>
          <w:lang w:val="nl-NL"/>
        </w:rPr>
        <w:t xml:space="preserve">Người có tài năng </w:t>
      </w:r>
      <w:r w:rsidR="00436828" w:rsidRPr="005348C6">
        <w:rPr>
          <w:lang w:val="nl-NL"/>
        </w:rPr>
        <w:t>(</w:t>
      </w:r>
      <w:r w:rsidR="00436828" w:rsidRPr="005348C6">
        <w:t>Điều 3):</w:t>
      </w:r>
      <w:r w:rsidR="00E47429" w:rsidRPr="005348C6">
        <w:t xml:space="preserve"> </w:t>
      </w:r>
      <w:r w:rsidR="00BE5DD9" w:rsidRPr="005348C6">
        <w:t>Để thuận lợi trong quá trình thực hiện</w:t>
      </w:r>
      <w:r w:rsidR="002730BE" w:rsidRPr="005348C6">
        <w:t>,</w:t>
      </w:r>
      <w:r w:rsidR="00966339" w:rsidRPr="005348C6">
        <w:t xml:space="preserve"> dự thảo Nghị định</w:t>
      </w:r>
      <w:r w:rsidR="00703782" w:rsidRPr="005348C6">
        <w:t xml:space="preserve"> quy định rõ</w:t>
      </w:r>
      <w:r w:rsidR="00C045C7" w:rsidRPr="005348C6">
        <w:t>: “</w:t>
      </w:r>
      <w:r w:rsidR="00C045C7" w:rsidRPr="005348C6">
        <w:rPr>
          <w:bCs/>
          <w:lang w:val="sv-SE"/>
        </w:rPr>
        <w:t>N</w:t>
      </w:r>
      <w:r w:rsidR="00C045C7" w:rsidRPr="005348C6">
        <w:rPr>
          <w:lang w:val="nl-NL"/>
        </w:rPr>
        <w:t>gười có tài năng</w:t>
      </w:r>
      <w:r w:rsidR="00C045C7" w:rsidRPr="005348C6">
        <w:rPr>
          <w:bCs/>
          <w:lang w:val="sv-SE"/>
        </w:rPr>
        <w:t xml:space="preserve"> là người có phẩm chất đạo đức, lối sống chuẩn mực; có khát vọng cống hiến, phụng sự Tổ quốc và Nhân dân; có trình độ, năng lực sáng tạo vượt trội; có công trình, sản phẩm, thành tích, công trạng hoặc cống hiến đặc biệt tạo nên sự tiến bộ, phát triển của một lĩnh vực, một ngành, của địa phương hoặc đất nước được tiến hành trong các ngành, lĩnh vực của đời sống xã hội”.</w:t>
      </w:r>
    </w:p>
    <w:p w14:paraId="24CBDF80" w14:textId="5E6CB34B" w:rsidR="00416805" w:rsidRPr="005348C6" w:rsidRDefault="00E31816" w:rsidP="00FC215B">
      <w:pPr>
        <w:spacing w:before="120" w:line="330" w:lineRule="exact"/>
        <w:ind w:firstLine="567"/>
        <w:jc w:val="both"/>
        <w:rPr>
          <w:lang w:val="sv-SE"/>
        </w:rPr>
      </w:pPr>
      <w:r w:rsidRPr="005348C6">
        <w:rPr>
          <w:bCs/>
          <w:lang w:val="sv-SE"/>
        </w:rPr>
        <w:tab/>
      </w:r>
      <w:r w:rsidR="0032793F" w:rsidRPr="005348C6">
        <w:rPr>
          <w:bCs/>
          <w:lang w:val="sv-SE"/>
        </w:rPr>
        <w:t>d)</w:t>
      </w:r>
      <w:r w:rsidR="00102356" w:rsidRPr="005348C6">
        <w:rPr>
          <w:bCs/>
          <w:lang w:val="sv-SE"/>
        </w:rPr>
        <w:t xml:space="preserve"> </w:t>
      </w:r>
      <w:r w:rsidRPr="005348C6">
        <w:rPr>
          <w:bCs/>
          <w:lang w:val="sv-SE"/>
        </w:rPr>
        <w:t xml:space="preserve">Phân nhóm </w:t>
      </w:r>
      <w:r w:rsidR="00C308F4" w:rsidRPr="005348C6">
        <w:rPr>
          <w:lang w:val="nl-NL"/>
        </w:rPr>
        <w:t xml:space="preserve">người có tài năng </w:t>
      </w:r>
      <w:r w:rsidR="00102356" w:rsidRPr="005348C6">
        <w:rPr>
          <w:lang w:val="nl-NL"/>
        </w:rPr>
        <w:t>(</w:t>
      </w:r>
      <w:r w:rsidR="004112D8" w:rsidRPr="005348C6">
        <w:rPr>
          <w:bCs/>
          <w:lang w:val="sv-SE"/>
        </w:rPr>
        <w:t>Điều 4),</w:t>
      </w:r>
      <w:r w:rsidR="00102356" w:rsidRPr="005348C6">
        <w:rPr>
          <w:bCs/>
          <w:lang w:val="sv-SE"/>
        </w:rPr>
        <w:t xml:space="preserve"> </w:t>
      </w:r>
      <w:r w:rsidR="00DE039C" w:rsidRPr="005348C6">
        <w:rPr>
          <w:bCs/>
          <w:lang w:val="sv-SE"/>
        </w:rPr>
        <w:t>g</w:t>
      </w:r>
      <w:r w:rsidR="00D86BF2" w:rsidRPr="005348C6">
        <w:rPr>
          <w:bCs/>
          <w:lang w:val="sv-SE"/>
        </w:rPr>
        <w:t>ồm</w:t>
      </w:r>
      <w:r w:rsidR="00603F69" w:rsidRPr="005348C6">
        <w:rPr>
          <w:bCs/>
          <w:lang w:val="sv-SE"/>
        </w:rPr>
        <w:t xml:space="preserve"> </w:t>
      </w:r>
      <w:r w:rsidR="00D20D54" w:rsidRPr="005348C6">
        <w:rPr>
          <w:bCs/>
          <w:lang w:val="sv-SE"/>
        </w:rPr>
        <w:t>2</w:t>
      </w:r>
      <w:r w:rsidR="00603F69" w:rsidRPr="005348C6">
        <w:rPr>
          <w:bCs/>
          <w:lang w:val="sv-SE"/>
        </w:rPr>
        <w:t xml:space="preserve"> nhóm</w:t>
      </w:r>
      <w:r w:rsidR="00FB2FD2" w:rsidRPr="005348C6">
        <w:rPr>
          <w:bCs/>
          <w:lang w:val="sv-SE"/>
        </w:rPr>
        <w:t xml:space="preserve">: </w:t>
      </w:r>
      <w:r w:rsidR="00D66550" w:rsidRPr="005348C6">
        <w:rPr>
          <w:bCs/>
          <w:lang w:val="sv-SE"/>
        </w:rPr>
        <w:t xml:space="preserve">(1) </w:t>
      </w:r>
      <w:bookmarkStart w:id="5" w:name="_Hlk148358108"/>
      <w:r w:rsidR="00416805" w:rsidRPr="005348C6">
        <w:rPr>
          <w:bCs/>
          <w:lang w:val="sv-SE"/>
        </w:rPr>
        <w:t>Nhóm</w:t>
      </w:r>
      <w:r w:rsidR="00D2063F" w:rsidRPr="005348C6">
        <w:rPr>
          <w:bCs/>
          <w:lang w:val="sv-SE"/>
        </w:rPr>
        <w:t xml:space="preserve"> </w:t>
      </w:r>
      <w:r w:rsidR="002672E2" w:rsidRPr="005348C6">
        <w:rPr>
          <w:bCs/>
          <w:lang w:val="sv-SE"/>
        </w:rPr>
        <w:t xml:space="preserve">cán bộ, </w:t>
      </w:r>
      <w:r w:rsidR="00416805" w:rsidRPr="005348C6">
        <w:rPr>
          <w:bCs/>
          <w:lang w:val="sv-SE"/>
        </w:rPr>
        <w:t>công chức, viên chức</w:t>
      </w:r>
      <w:r w:rsidR="008B0ABF" w:rsidRPr="005348C6">
        <w:rPr>
          <w:bCs/>
          <w:lang w:val="sv-SE"/>
        </w:rPr>
        <w:t>, người lao động</w:t>
      </w:r>
      <w:bookmarkEnd w:id="5"/>
      <w:r w:rsidR="00D20D54" w:rsidRPr="005348C6">
        <w:rPr>
          <w:bCs/>
          <w:lang w:val="sv-SE"/>
        </w:rPr>
        <w:t>, gồm: Cán bộ, công chức, viên chức</w:t>
      </w:r>
      <w:r w:rsidR="00416805" w:rsidRPr="005348C6">
        <w:rPr>
          <w:bCs/>
          <w:lang w:val="sv-SE"/>
        </w:rPr>
        <w:t xml:space="preserve"> giữ</w:t>
      </w:r>
      <w:r w:rsidR="000D3CF1" w:rsidRPr="005348C6">
        <w:rPr>
          <w:bCs/>
          <w:lang w:val="sv-SE"/>
        </w:rPr>
        <w:t xml:space="preserve"> </w:t>
      </w:r>
      <w:r w:rsidR="002672E2" w:rsidRPr="005348C6">
        <w:rPr>
          <w:bCs/>
          <w:lang w:val="sv-SE"/>
        </w:rPr>
        <w:t>chức vụ</w:t>
      </w:r>
      <w:r w:rsidR="00416805" w:rsidRPr="005348C6">
        <w:rPr>
          <w:bCs/>
          <w:lang w:val="sv-SE"/>
        </w:rPr>
        <w:t xml:space="preserve"> lãnh đạo, quản lý;</w:t>
      </w:r>
      <w:r w:rsidR="003F1BFC" w:rsidRPr="005348C6">
        <w:rPr>
          <w:lang w:val="sv-SE"/>
        </w:rPr>
        <w:t xml:space="preserve"> </w:t>
      </w:r>
      <w:r w:rsidR="00416805" w:rsidRPr="005348C6">
        <w:rPr>
          <w:lang w:val="sv-SE"/>
        </w:rPr>
        <w:t>công chức, viên chức</w:t>
      </w:r>
      <w:r w:rsidR="006C5738" w:rsidRPr="005348C6">
        <w:rPr>
          <w:lang w:val="sv-SE"/>
        </w:rPr>
        <w:t>, người lao động</w:t>
      </w:r>
      <w:r w:rsidR="00416805" w:rsidRPr="005348C6">
        <w:rPr>
          <w:lang w:val="sv-SE"/>
        </w:rPr>
        <w:t xml:space="preserve"> </w:t>
      </w:r>
      <w:r w:rsidR="00133657" w:rsidRPr="005348C6">
        <w:rPr>
          <w:lang w:val="sv-SE"/>
        </w:rPr>
        <w:t xml:space="preserve">không giữ chức </w:t>
      </w:r>
      <w:r w:rsidR="00CF2EC2" w:rsidRPr="005348C6">
        <w:rPr>
          <w:lang w:val="sv-SE"/>
        </w:rPr>
        <w:t>vụ</w:t>
      </w:r>
      <w:r w:rsidR="00133657" w:rsidRPr="005348C6">
        <w:rPr>
          <w:lang w:val="sv-SE"/>
        </w:rPr>
        <w:t xml:space="preserve"> lãnh đạo, quản lý</w:t>
      </w:r>
      <w:r w:rsidR="0064152F" w:rsidRPr="005348C6">
        <w:rPr>
          <w:lang w:val="sv-SE"/>
        </w:rPr>
        <w:t>; và</w:t>
      </w:r>
      <w:r w:rsidR="00416805" w:rsidRPr="005348C6">
        <w:rPr>
          <w:lang w:val="sv-SE"/>
        </w:rPr>
        <w:t xml:space="preserve"> </w:t>
      </w:r>
      <w:r w:rsidR="0080255D" w:rsidRPr="005348C6">
        <w:rPr>
          <w:lang w:val="sv-SE"/>
        </w:rPr>
        <w:t>(</w:t>
      </w:r>
      <w:r w:rsidR="00D20D54" w:rsidRPr="005348C6">
        <w:rPr>
          <w:lang w:val="sv-SE"/>
        </w:rPr>
        <w:t>2</w:t>
      </w:r>
      <w:r w:rsidR="0080255D" w:rsidRPr="005348C6">
        <w:rPr>
          <w:lang w:val="sv-SE"/>
        </w:rPr>
        <w:t xml:space="preserve">) </w:t>
      </w:r>
      <w:r w:rsidR="009508E9" w:rsidRPr="005348C6">
        <w:rPr>
          <w:lang w:val="sv-SE"/>
        </w:rPr>
        <w:t>n</w:t>
      </w:r>
      <w:r w:rsidR="00416805" w:rsidRPr="005348C6">
        <w:rPr>
          <w:lang w:val="sv-SE"/>
        </w:rPr>
        <w:t xml:space="preserve">hóm </w:t>
      </w:r>
      <w:r w:rsidR="00943447" w:rsidRPr="005348C6">
        <w:rPr>
          <w:lang w:val="sv-SE"/>
        </w:rPr>
        <w:t xml:space="preserve">đối tượng được </w:t>
      </w:r>
      <w:r w:rsidR="00416805" w:rsidRPr="005348C6">
        <w:rPr>
          <w:lang w:val="sv-SE"/>
        </w:rPr>
        <w:t>thu hút</w:t>
      </w:r>
      <w:r w:rsidR="00B96B45" w:rsidRPr="005348C6">
        <w:rPr>
          <w:spacing w:val="4"/>
          <w:lang w:val="sv-SE"/>
        </w:rPr>
        <w:t>.</w:t>
      </w:r>
    </w:p>
    <w:p w14:paraId="3C49E7C0" w14:textId="39ECEAF2" w:rsidR="00E31816" w:rsidRPr="005348C6" w:rsidRDefault="0032793F" w:rsidP="00FC215B">
      <w:pPr>
        <w:spacing w:before="120" w:line="330" w:lineRule="exact"/>
        <w:ind w:firstLine="720"/>
        <w:jc w:val="both"/>
      </w:pPr>
      <w:r w:rsidRPr="005348C6">
        <w:rPr>
          <w:iCs/>
          <w:lang w:val="sv-SE"/>
        </w:rPr>
        <w:t>đ)</w:t>
      </w:r>
      <w:r w:rsidR="00F135B2" w:rsidRPr="005348C6">
        <w:rPr>
          <w:iCs/>
          <w:lang w:val="sv-SE"/>
        </w:rPr>
        <w:t xml:space="preserve"> </w:t>
      </w:r>
      <w:r w:rsidR="00E31816" w:rsidRPr="005348C6">
        <w:rPr>
          <w:iCs/>
          <w:lang w:val="sv-SE"/>
        </w:rPr>
        <w:t xml:space="preserve">Tìm kiếm, phát hiện </w:t>
      </w:r>
      <w:r w:rsidR="00846265" w:rsidRPr="005348C6">
        <w:rPr>
          <w:lang w:val="nl-NL"/>
        </w:rPr>
        <w:t xml:space="preserve">người có tài năng </w:t>
      </w:r>
      <w:r w:rsidR="00F135B2" w:rsidRPr="005348C6">
        <w:rPr>
          <w:lang w:val="nl-NL"/>
        </w:rPr>
        <w:t>(</w:t>
      </w:r>
      <w:r w:rsidR="00F135B2" w:rsidRPr="005348C6">
        <w:rPr>
          <w:iCs/>
          <w:lang w:val="sv-SE"/>
        </w:rPr>
        <w:t xml:space="preserve">Điều 5): </w:t>
      </w:r>
      <w:r w:rsidR="00C8315D" w:rsidRPr="005348C6">
        <w:rPr>
          <w:iCs/>
          <w:lang w:val="sv-SE"/>
        </w:rPr>
        <w:t>Căn cứ đối tượng áp dụng tại Điều 2 và phân nhóm người có tài năng tại Điều 4</w:t>
      </w:r>
      <w:r w:rsidR="00DB2267" w:rsidRPr="005348C6">
        <w:rPr>
          <w:iCs/>
          <w:lang w:val="sv-SE"/>
        </w:rPr>
        <w:t xml:space="preserve"> dự thảo Nghị định</w:t>
      </w:r>
      <w:r w:rsidR="000C1C20" w:rsidRPr="005348C6">
        <w:rPr>
          <w:iCs/>
          <w:lang w:val="sv-SE"/>
        </w:rPr>
        <w:t xml:space="preserve">, dự thảo quy định </w:t>
      </w:r>
      <w:r w:rsidR="00D2063F" w:rsidRPr="005348C6">
        <w:t xml:space="preserve">các đối tượng để </w:t>
      </w:r>
      <w:r w:rsidR="008609F1" w:rsidRPr="005348C6">
        <w:t>tìm kiếm, phát hiện người có tài năng</w:t>
      </w:r>
      <w:r w:rsidR="00D2063F" w:rsidRPr="005348C6">
        <w:t>, gồm</w:t>
      </w:r>
      <w:r w:rsidR="00D66E6D" w:rsidRPr="005348C6">
        <w:t>:</w:t>
      </w:r>
      <w:r w:rsidR="00D37F90" w:rsidRPr="005348C6">
        <w:t xml:space="preserve"> (1)</w:t>
      </w:r>
      <w:r w:rsidR="00803767" w:rsidRPr="005348C6">
        <w:t xml:space="preserve"> Đ</w:t>
      </w:r>
      <w:r w:rsidR="00D66E6D" w:rsidRPr="005348C6">
        <w:t>ối tượng được thu hú</w:t>
      </w:r>
      <w:r w:rsidR="006B1051" w:rsidRPr="005348C6">
        <w:t>t</w:t>
      </w:r>
      <w:r w:rsidR="00D47511" w:rsidRPr="005348C6">
        <w:t>; (2)</w:t>
      </w:r>
      <w:r w:rsidR="00D66E6D" w:rsidRPr="005348C6">
        <w:t xml:space="preserve"> đối tượng đang là cán bộ, công chức, viên chức</w:t>
      </w:r>
      <w:r w:rsidR="00B82107" w:rsidRPr="005348C6">
        <w:t xml:space="preserve">, người lao động trong </w:t>
      </w:r>
      <w:r w:rsidR="00311E0F" w:rsidRPr="005348C6">
        <w:t>cơ quan</w:t>
      </w:r>
      <w:r w:rsidR="002672E2" w:rsidRPr="005348C6">
        <w:t xml:space="preserve"> hành chính nhà nước, đơn vị sự nghiệp công lập</w:t>
      </w:r>
      <w:r w:rsidR="00AC1A8A" w:rsidRPr="005348C6">
        <w:t xml:space="preserve">. </w:t>
      </w:r>
    </w:p>
    <w:p w14:paraId="7A4C77B4" w14:textId="71B13A81" w:rsidR="00E31816" w:rsidRPr="005348C6" w:rsidRDefault="005C73A4" w:rsidP="00FC215B">
      <w:pPr>
        <w:spacing w:before="120" w:line="330" w:lineRule="exact"/>
        <w:ind w:firstLine="567"/>
        <w:jc w:val="both"/>
        <w:rPr>
          <w:bCs/>
        </w:rPr>
      </w:pPr>
      <w:r w:rsidRPr="005348C6">
        <w:rPr>
          <w:b/>
          <w:bCs/>
        </w:rPr>
        <w:t xml:space="preserve">2. </w:t>
      </w:r>
      <w:r w:rsidR="00E31816" w:rsidRPr="005348C6">
        <w:rPr>
          <w:b/>
          <w:bCs/>
        </w:rPr>
        <w:t>Chương II</w:t>
      </w:r>
      <w:r w:rsidR="009916B6" w:rsidRPr="005348C6">
        <w:rPr>
          <w:b/>
          <w:bCs/>
        </w:rPr>
        <w:t xml:space="preserve"> -</w:t>
      </w:r>
      <w:r w:rsidRPr="005348C6">
        <w:rPr>
          <w:b/>
          <w:bCs/>
        </w:rPr>
        <w:t xml:space="preserve"> </w:t>
      </w:r>
      <w:r w:rsidR="009916B6" w:rsidRPr="005348C6">
        <w:rPr>
          <w:b/>
          <w:bCs/>
        </w:rPr>
        <w:t>Nguyên tắc, tiêu chí, điều kiện, thẩm quyền và quy trình lựa chọn, công nhận người có tài năng</w:t>
      </w:r>
      <w:r w:rsidR="009916B6" w:rsidRPr="005348C6">
        <w:rPr>
          <w:bCs/>
        </w:rPr>
        <w:t xml:space="preserve"> </w:t>
      </w:r>
      <w:r w:rsidR="00FF316B" w:rsidRPr="005348C6">
        <w:rPr>
          <w:bCs/>
        </w:rPr>
        <w:t>(gồm 7 Điều, từ Điều 6 đến Điều 12), trong đó quy định các nội dung sau:</w:t>
      </w:r>
    </w:p>
    <w:p w14:paraId="6299351E" w14:textId="0CC5945E" w:rsidR="008047A8" w:rsidRPr="005348C6" w:rsidRDefault="00340D7B" w:rsidP="00FC215B">
      <w:pPr>
        <w:spacing w:before="120" w:line="330" w:lineRule="exact"/>
        <w:ind w:firstLine="567"/>
        <w:jc w:val="both"/>
        <w:rPr>
          <w:lang w:val="sv-SE"/>
        </w:rPr>
      </w:pPr>
      <w:r w:rsidRPr="005348C6">
        <w:rPr>
          <w:lang w:val="sv-SE"/>
        </w:rPr>
        <w:t>a)</w:t>
      </w:r>
      <w:r w:rsidR="00D939D1" w:rsidRPr="005348C6">
        <w:rPr>
          <w:lang w:val="sv-SE"/>
        </w:rPr>
        <w:t xml:space="preserve"> </w:t>
      </w:r>
      <w:r w:rsidR="00E31816" w:rsidRPr="005348C6">
        <w:rPr>
          <w:lang w:val="sv-SE"/>
        </w:rPr>
        <w:t xml:space="preserve">Nguyên tắc xác định </w:t>
      </w:r>
      <w:r w:rsidR="0012136F" w:rsidRPr="005348C6">
        <w:rPr>
          <w:lang w:val="nl-NL"/>
        </w:rPr>
        <w:t xml:space="preserve">người có tài năng </w:t>
      </w:r>
      <w:r w:rsidR="00D939D1" w:rsidRPr="005348C6">
        <w:rPr>
          <w:lang w:val="nl-NL"/>
        </w:rPr>
        <w:t>(</w:t>
      </w:r>
      <w:r w:rsidR="00D939D1" w:rsidRPr="005348C6">
        <w:rPr>
          <w:lang w:val="sv-SE"/>
        </w:rPr>
        <w:t>Điều 6)</w:t>
      </w:r>
      <w:r w:rsidR="005716F9" w:rsidRPr="005348C6">
        <w:rPr>
          <w:lang w:val="sv-SE"/>
        </w:rPr>
        <w:t>,</w:t>
      </w:r>
      <w:r w:rsidR="00EA37B4" w:rsidRPr="005348C6">
        <w:rPr>
          <w:lang w:val="sv-SE"/>
        </w:rPr>
        <w:t xml:space="preserve"> gồm 3 nguyên tắc: (1) </w:t>
      </w:r>
      <w:r w:rsidR="00C96637" w:rsidRPr="005348C6">
        <w:rPr>
          <w:lang w:val="sv-SE"/>
        </w:rPr>
        <w:t>Bảo đảm công khai, dân chủ, khách quan, chính xác và đúng thẩm quyền</w:t>
      </w:r>
      <w:r w:rsidR="008047A8" w:rsidRPr="005348C6">
        <w:rPr>
          <w:lang w:val="sv-SE"/>
        </w:rPr>
        <w:t xml:space="preserve">; </w:t>
      </w:r>
      <w:r w:rsidR="00EA37B4" w:rsidRPr="005348C6">
        <w:rPr>
          <w:lang w:val="sv-SE"/>
        </w:rPr>
        <w:t>(2) P</w:t>
      </w:r>
      <w:r w:rsidR="00C96637" w:rsidRPr="005348C6">
        <w:rPr>
          <w:lang w:val="sv-SE"/>
        </w:rPr>
        <w:t xml:space="preserve">hải căn cứ vào yêu cầu, tiêu chí, điều kiện và theo quy trình, thủ tục </w:t>
      </w:r>
      <w:r w:rsidR="0028737B" w:rsidRPr="005348C6">
        <w:rPr>
          <w:lang w:val="sv-SE"/>
        </w:rPr>
        <w:t xml:space="preserve">theo </w:t>
      </w:r>
      <w:r w:rsidR="00C96637" w:rsidRPr="005348C6">
        <w:rPr>
          <w:lang w:val="sv-SE"/>
        </w:rPr>
        <w:t>quy định</w:t>
      </w:r>
      <w:r w:rsidR="00F56EFA" w:rsidRPr="005348C6">
        <w:rPr>
          <w:lang w:val="sv-SE"/>
        </w:rPr>
        <w:t xml:space="preserve">; </w:t>
      </w:r>
      <w:r w:rsidR="00EA37B4" w:rsidRPr="005348C6">
        <w:rPr>
          <w:lang w:val="sv-SE"/>
        </w:rPr>
        <w:t xml:space="preserve"> (3) S</w:t>
      </w:r>
      <w:r w:rsidR="008047A8" w:rsidRPr="005348C6">
        <w:rPr>
          <w:lang w:val="sv-SE"/>
        </w:rPr>
        <w:t xml:space="preserve">au 03 năm kể từ khi được công nhận là </w:t>
      </w:r>
      <w:r w:rsidR="00357843" w:rsidRPr="005348C6">
        <w:rPr>
          <w:lang w:val="nl-NL"/>
        </w:rPr>
        <w:t>người có tài năng</w:t>
      </w:r>
      <w:r w:rsidR="00BE0EC6" w:rsidRPr="005348C6">
        <w:rPr>
          <w:lang w:val="sv-SE"/>
        </w:rPr>
        <w:t xml:space="preserve">, cán bộ, công chức, viên chức, người lao động </w:t>
      </w:r>
      <w:r w:rsidR="008047A8" w:rsidRPr="005348C6">
        <w:rPr>
          <w:lang w:val="sv-SE"/>
        </w:rPr>
        <w:t xml:space="preserve">phải được xem xét, đánh giá để tiếp tục được công nhận hoặc thôi công nhận là </w:t>
      </w:r>
      <w:r w:rsidR="001425EF" w:rsidRPr="005348C6">
        <w:rPr>
          <w:lang w:val="nl-NL"/>
        </w:rPr>
        <w:t>người có tài năng</w:t>
      </w:r>
      <w:r w:rsidR="00ED2760" w:rsidRPr="005348C6">
        <w:rPr>
          <w:lang w:val="sv-SE"/>
        </w:rPr>
        <w:t>.</w:t>
      </w:r>
    </w:p>
    <w:p w14:paraId="2A979C23" w14:textId="31CECD33" w:rsidR="0033790A" w:rsidRPr="005348C6" w:rsidRDefault="00340D7B" w:rsidP="00E37698">
      <w:pPr>
        <w:spacing w:before="120" w:line="330" w:lineRule="exact"/>
        <w:ind w:firstLine="720"/>
        <w:jc w:val="both"/>
        <w:rPr>
          <w:bCs/>
          <w:spacing w:val="-5"/>
          <w:lang w:val="sv-SE"/>
        </w:rPr>
      </w:pPr>
      <w:r w:rsidRPr="005348C6">
        <w:rPr>
          <w:bCs/>
          <w:lang w:val="sv-SE"/>
        </w:rPr>
        <w:t>b)</w:t>
      </w:r>
      <w:r w:rsidR="003C2D2E" w:rsidRPr="005348C6">
        <w:rPr>
          <w:bCs/>
          <w:lang w:val="sv-SE"/>
        </w:rPr>
        <w:t xml:space="preserve"> </w:t>
      </w:r>
      <w:r w:rsidR="00E31816" w:rsidRPr="005348C6">
        <w:rPr>
          <w:lang w:val="sv-SE"/>
        </w:rPr>
        <w:t xml:space="preserve">Tiêu chí xác định </w:t>
      </w:r>
      <w:r w:rsidR="001425EF" w:rsidRPr="005348C6">
        <w:rPr>
          <w:lang w:val="nl-NL"/>
        </w:rPr>
        <w:t xml:space="preserve">người có tài năng </w:t>
      </w:r>
      <w:r w:rsidR="003C2D2E" w:rsidRPr="005348C6">
        <w:rPr>
          <w:lang w:val="nl-NL"/>
        </w:rPr>
        <w:t>(</w:t>
      </w:r>
      <w:r w:rsidR="00C70780" w:rsidRPr="005348C6">
        <w:rPr>
          <w:lang w:val="sv-SE"/>
        </w:rPr>
        <w:t>Điều 7</w:t>
      </w:r>
      <w:r w:rsidR="003C2D2E" w:rsidRPr="005348C6">
        <w:rPr>
          <w:lang w:val="sv-SE"/>
        </w:rPr>
        <w:t xml:space="preserve">): </w:t>
      </w:r>
      <w:r w:rsidR="0033790A" w:rsidRPr="005348C6">
        <w:rPr>
          <w:lang w:val="sv-SE"/>
        </w:rPr>
        <w:t xml:space="preserve">Quy định tiêu chí </w:t>
      </w:r>
      <w:r w:rsidR="00C96637" w:rsidRPr="005348C6">
        <w:rPr>
          <w:lang w:val="sv-SE"/>
        </w:rPr>
        <w:t xml:space="preserve">cụ thể để </w:t>
      </w:r>
      <w:r w:rsidR="00C96637" w:rsidRPr="005348C6">
        <w:rPr>
          <w:spacing w:val="-5"/>
          <w:lang w:val="sv-SE"/>
        </w:rPr>
        <w:t>xác định người có tài năng đối với từng nhóm đối tượng</w:t>
      </w:r>
      <w:r w:rsidR="00E37698" w:rsidRPr="005348C6">
        <w:rPr>
          <w:spacing w:val="-5"/>
          <w:lang w:val="sv-SE"/>
        </w:rPr>
        <w:t xml:space="preserve"> gồm: C</w:t>
      </w:r>
      <w:r w:rsidR="00E37698" w:rsidRPr="005348C6">
        <w:rPr>
          <w:lang w:val="sv-SE"/>
        </w:rPr>
        <w:t xml:space="preserve">án bộ, </w:t>
      </w:r>
      <w:r w:rsidR="00E37698" w:rsidRPr="005348C6">
        <w:rPr>
          <w:bCs/>
          <w:lang w:val="sv-SE"/>
        </w:rPr>
        <w:t>công chức, viên chức giữ chức vụ lãnh đạo, quản lý</w:t>
      </w:r>
      <w:r w:rsidR="00E37698" w:rsidRPr="005348C6">
        <w:rPr>
          <w:lang w:val="sv-SE"/>
        </w:rPr>
        <w:t xml:space="preserve"> (2)</w:t>
      </w:r>
      <w:r w:rsidR="0056080B" w:rsidRPr="005348C6">
        <w:rPr>
          <w:lang w:val="sv-SE"/>
        </w:rPr>
        <w:t xml:space="preserve"> C</w:t>
      </w:r>
      <w:r w:rsidR="00E37698" w:rsidRPr="005348C6">
        <w:rPr>
          <w:lang w:val="sv-SE"/>
        </w:rPr>
        <w:t>ông chức, viên chức, người lao động không giữ chức vụ lãnh đạo, quản lý; (3) C</w:t>
      </w:r>
      <w:r w:rsidR="00E37698" w:rsidRPr="005348C6">
        <w:rPr>
          <w:spacing w:val="4"/>
          <w:lang w:val="sv-SE"/>
        </w:rPr>
        <w:t>ác đối tượng được thu hút</w:t>
      </w:r>
      <w:r w:rsidR="00FC429C" w:rsidRPr="005348C6">
        <w:rPr>
          <w:rStyle w:val="FootnoteReference"/>
        </w:rPr>
        <w:footnoteReference w:id="16"/>
      </w:r>
      <w:r w:rsidR="00C96637" w:rsidRPr="005348C6">
        <w:rPr>
          <w:spacing w:val="-5"/>
          <w:lang w:val="sv-SE"/>
        </w:rPr>
        <w:t>.</w:t>
      </w:r>
    </w:p>
    <w:p w14:paraId="43B79130" w14:textId="290FE0F8" w:rsidR="00903C24" w:rsidRPr="005348C6" w:rsidRDefault="00340D7B" w:rsidP="006029AE">
      <w:pPr>
        <w:spacing w:before="120" w:line="330" w:lineRule="exact"/>
        <w:ind w:firstLine="720"/>
        <w:jc w:val="both"/>
        <w:rPr>
          <w:lang w:val="sv-SE"/>
        </w:rPr>
      </w:pPr>
      <w:r w:rsidRPr="005348C6">
        <w:rPr>
          <w:bCs/>
          <w:lang w:val="sv-SE"/>
        </w:rPr>
        <w:t>c)</w:t>
      </w:r>
      <w:r w:rsidR="00D939D1" w:rsidRPr="005348C6">
        <w:rPr>
          <w:bCs/>
          <w:lang w:val="sv-SE"/>
        </w:rPr>
        <w:t xml:space="preserve"> </w:t>
      </w:r>
      <w:r w:rsidR="00E31816" w:rsidRPr="005348C6">
        <w:rPr>
          <w:bCs/>
          <w:lang w:val="sv-SE"/>
        </w:rPr>
        <w:t xml:space="preserve">Điều kiện xem xét, xác định </w:t>
      </w:r>
      <w:r w:rsidR="001425EF" w:rsidRPr="005348C6">
        <w:rPr>
          <w:lang w:val="nl-NL"/>
        </w:rPr>
        <w:t xml:space="preserve">người có tài năng </w:t>
      </w:r>
      <w:r w:rsidR="00D939D1" w:rsidRPr="005348C6">
        <w:rPr>
          <w:lang w:val="nl-NL"/>
        </w:rPr>
        <w:t>(</w:t>
      </w:r>
      <w:r w:rsidR="00D939D1" w:rsidRPr="005348C6">
        <w:rPr>
          <w:bCs/>
          <w:lang w:val="sv-SE"/>
        </w:rPr>
        <w:t xml:space="preserve">Điều 8): </w:t>
      </w:r>
      <w:r w:rsidR="00F17DFD" w:rsidRPr="005348C6">
        <w:rPr>
          <w:bCs/>
          <w:lang w:val="sv-SE"/>
        </w:rPr>
        <w:t xml:space="preserve">Quy định điều kiện đăng ký xem xét, xác định </w:t>
      </w:r>
      <w:r w:rsidR="001425EF" w:rsidRPr="005348C6">
        <w:rPr>
          <w:bCs/>
          <w:lang w:val="sv-SE"/>
        </w:rPr>
        <w:t xml:space="preserve">là </w:t>
      </w:r>
      <w:r w:rsidR="001425EF" w:rsidRPr="005348C6">
        <w:rPr>
          <w:lang w:val="nl-NL"/>
        </w:rPr>
        <w:t xml:space="preserve">người có tài năng </w:t>
      </w:r>
      <w:r w:rsidR="00F17DFD" w:rsidRPr="005348C6">
        <w:rPr>
          <w:bCs/>
          <w:lang w:val="sv-SE"/>
        </w:rPr>
        <w:t>đối với</w:t>
      </w:r>
      <w:r w:rsidR="00B222BA" w:rsidRPr="005348C6">
        <w:rPr>
          <w:bCs/>
          <w:lang w:val="sv-SE"/>
        </w:rPr>
        <w:t xml:space="preserve"> </w:t>
      </w:r>
      <w:r w:rsidR="00903C24" w:rsidRPr="005348C6">
        <w:rPr>
          <w:bCs/>
          <w:lang w:val="sv-SE"/>
        </w:rPr>
        <w:t xml:space="preserve">cán bộ, </w:t>
      </w:r>
      <w:r w:rsidR="00F17DFD" w:rsidRPr="005348C6">
        <w:rPr>
          <w:bCs/>
          <w:lang w:val="sv-SE"/>
        </w:rPr>
        <w:t>công chức, viên chức</w:t>
      </w:r>
      <w:r w:rsidR="0022289F" w:rsidRPr="005348C6">
        <w:rPr>
          <w:bCs/>
          <w:lang w:val="sv-SE"/>
        </w:rPr>
        <w:t>, người lao động</w:t>
      </w:r>
      <w:r w:rsidR="00F17DFD" w:rsidRPr="005348C6">
        <w:rPr>
          <w:bCs/>
          <w:lang w:val="sv-SE"/>
        </w:rPr>
        <w:t xml:space="preserve"> và </w:t>
      </w:r>
      <w:r w:rsidR="00903C24" w:rsidRPr="005348C6">
        <w:rPr>
          <w:bCs/>
          <w:lang w:val="sv-SE"/>
        </w:rPr>
        <w:t xml:space="preserve">các đối tượng </w:t>
      </w:r>
      <w:r w:rsidR="00C571A2" w:rsidRPr="005348C6">
        <w:rPr>
          <w:bCs/>
          <w:lang w:val="sv-SE"/>
        </w:rPr>
        <w:t>được</w:t>
      </w:r>
      <w:r w:rsidR="00903C24" w:rsidRPr="005348C6">
        <w:rPr>
          <w:bCs/>
          <w:lang w:val="sv-SE"/>
        </w:rPr>
        <w:t xml:space="preserve"> thu hút</w:t>
      </w:r>
      <w:r w:rsidR="00DD5AB1" w:rsidRPr="005348C6">
        <w:rPr>
          <w:bCs/>
          <w:lang w:val="sv-SE"/>
        </w:rPr>
        <w:t>.</w:t>
      </w:r>
    </w:p>
    <w:p w14:paraId="612D07C5" w14:textId="09E7D8E6" w:rsidR="00171BE2" w:rsidRPr="005348C6" w:rsidRDefault="00340D7B" w:rsidP="006029AE">
      <w:pPr>
        <w:spacing w:before="120" w:line="330" w:lineRule="exact"/>
        <w:ind w:firstLine="720"/>
        <w:jc w:val="both"/>
        <w:rPr>
          <w:kern w:val="16"/>
          <w:lang w:val="sv-SE"/>
        </w:rPr>
      </w:pPr>
      <w:r w:rsidRPr="005348C6">
        <w:rPr>
          <w:bCs/>
          <w:lang w:val="sv-SE"/>
        </w:rPr>
        <w:t xml:space="preserve">d) </w:t>
      </w:r>
      <w:r w:rsidR="00AD18BD" w:rsidRPr="005348C6">
        <w:rPr>
          <w:lang w:val="sv-SE"/>
        </w:rPr>
        <w:t>Thẩm quyền</w:t>
      </w:r>
      <w:r w:rsidR="00E31816" w:rsidRPr="005348C6">
        <w:rPr>
          <w:lang w:val="sv-SE"/>
        </w:rPr>
        <w:t xml:space="preserve"> tiến cử, giới thiệu, lựa chọn, công nhận</w:t>
      </w:r>
      <w:r w:rsidR="00125CC2" w:rsidRPr="005348C6">
        <w:rPr>
          <w:lang w:val="sv-SE"/>
        </w:rPr>
        <w:t>, thôi công nhận</w:t>
      </w:r>
      <w:r w:rsidR="00E31816" w:rsidRPr="005348C6">
        <w:rPr>
          <w:lang w:val="sv-SE"/>
        </w:rPr>
        <w:t xml:space="preserve"> </w:t>
      </w:r>
      <w:r w:rsidR="009E0FD0" w:rsidRPr="005348C6">
        <w:rPr>
          <w:lang w:val="nl-NL"/>
        </w:rPr>
        <w:t xml:space="preserve">người có tài năng </w:t>
      </w:r>
      <w:r w:rsidR="00A62084" w:rsidRPr="005348C6">
        <w:rPr>
          <w:lang w:val="nl-NL"/>
        </w:rPr>
        <w:t>(</w:t>
      </w:r>
      <w:r w:rsidR="00A62084" w:rsidRPr="005348C6">
        <w:rPr>
          <w:lang w:val="sv-SE"/>
        </w:rPr>
        <w:t xml:space="preserve">Điều 9): </w:t>
      </w:r>
      <w:r w:rsidR="00171BE2" w:rsidRPr="005348C6">
        <w:rPr>
          <w:kern w:val="16"/>
          <w:lang w:val="sv-SE"/>
        </w:rPr>
        <w:t xml:space="preserve">Quy định về </w:t>
      </w:r>
      <w:r w:rsidR="00501277" w:rsidRPr="005348C6">
        <w:rPr>
          <w:kern w:val="16"/>
          <w:lang w:val="sv-SE"/>
        </w:rPr>
        <w:t>việc</w:t>
      </w:r>
      <w:r w:rsidR="00171BE2" w:rsidRPr="005348C6">
        <w:rPr>
          <w:kern w:val="16"/>
          <w:lang w:val="sv-SE"/>
        </w:rPr>
        <w:t xml:space="preserve"> cá </w:t>
      </w:r>
      <w:r w:rsidR="00E74C39" w:rsidRPr="005348C6">
        <w:rPr>
          <w:kern w:val="16"/>
          <w:lang w:val="sv-SE"/>
        </w:rPr>
        <w:t xml:space="preserve">nhân, cơ quan, tổ chức, đơn vị </w:t>
      </w:r>
      <w:r w:rsidR="00171BE2" w:rsidRPr="005348C6">
        <w:rPr>
          <w:kern w:val="16"/>
          <w:lang w:val="sv-SE"/>
        </w:rPr>
        <w:t>tiến cử, giới thiệu; trách nhiệm của người đứng đầu cơ quan sử dụng</w:t>
      </w:r>
      <w:r w:rsidR="00325F62" w:rsidRPr="005348C6">
        <w:rPr>
          <w:kern w:val="16"/>
          <w:lang w:val="sv-SE"/>
        </w:rPr>
        <w:t xml:space="preserve"> cán bộ,</w:t>
      </w:r>
      <w:r w:rsidR="003F1BFC" w:rsidRPr="005348C6">
        <w:rPr>
          <w:kern w:val="16"/>
          <w:lang w:val="sv-SE"/>
        </w:rPr>
        <w:t xml:space="preserve"> </w:t>
      </w:r>
      <w:r w:rsidR="00171BE2" w:rsidRPr="005348C6">
        <w:rPr>
          <w:kern w:val="16"/>
          <w:lang w:val="sv-SE"/>
        </w:rPr>
        <w:t xml:space="preserve">công </w:t>
      </w:r>
      <w:r w:rsidR="00171BE2" w:rsidRPr="005348C6">
        <w:rPr>
          <w:kern w:val="16"/>
          <w:lang w:val="sv-SE"/>
        </w:rPr>
        <w:lastRenderedPageBreak/>
        <w:t>chức, viên chức</w:t>
      </w:r>
      <w:r w:rsidR="00F94B23" w:rsidRPr="005348C6">
        <w:rPr>
          <w:kern w:val="16"/>
          <w:lang w:val="sv-SE"/>
        </w:rPr>
        <w:t>,</w:t>
      </w:r>
      <w:r w:rsidR="00F94B23" w:rsidRPr="005348C6">
        <w:rPr>
          <w:bCs/>
          <w:lang w:val="sv-SE"/>
        </w:rPr>
        <w:t xml:space="preserve"> người lao động</w:t>
      </w:r>
      <w:r w:rsidR="00171BE2" w:rsidRPr="005348C6">
        <w:rPr>
          <w:kern w:val="16"/>
          <w:lang w:val="sv-SE"/>
        </w:rPr>
        <w:t xml:space="preserve"> tiến cử, giới thiệu với người đứng đầu cơ quan quản lý</w:t>
      </w:r>
      <w:r w:rsidR="00325F62" w:rsidRPr="005348C6">
        <w:rPr>
          <w:kern w:val="16"/>
          <w:lang w:val="sv-SE"/>
        </w:rPr>
        <w:t xml:space="preserve"> cán bộ,</w:t>
      </w:r>
      <w:r w:rsidR="00171BE2" w:rsidRPr="005348C6">
        <w:rPr>
          <w:kern w:val="16"/>
          <w:lang w:val="sv-SE"/>
        </w:rPr>
        <w:t xml:space="preserve"> công chức</w:t>
      </w:r>
      <w:r w:rsidR="000027B1" w:rsidRPr="005348C6">
        <w:rPr>
          <w:kern w:val="16"/>
          <w:lang w:val="sv-SE"/>
        </w:rPr>
        <w:t>, viên chức</w:t>
      </w:r>
      <w:r w:rsidR="00F94B23" w:rsidRPr="005348C6">
        <w:rPr>
          <w:kern w:val="16"/>
          <w:lang w:val="sv-SE"/>
        </w:rPr>
        <w:t>,</w:t>
      </w:r>
      <w:r w:rsidR="00F94B23" w:rsidRPr="005348C6">
        <w:rPr>
          <w:bCs/>
          <w:lang w:val="sv-SE"/>
        </w:rPr>
        <w:t xml:space="preserve"> người lao động</w:t>
      </w:r>
      <w:r w:rsidR="00171BE2" w:rsidRPr="005348C6">
        <w:rPr>
          <w:kern w:val="16"/>
          <w:lang w:val="sv-SE"/>
        </w:rPr>
        <w:t xml:space="preserve"> để xem xét, lựa chọn, công nhận </w:t>
      </w:r>
      <w:r w:rsidR="009E0FD0" w:rsidRPr="005348C6">
        <w:rPr>
          <w:lang w:val="nl-NL"/>
        </w:rPr>
        <w:t>người có tài năng</w:t>
      </w:r>
      <w:r w:rsidR="00171BE2" w:rsidRPr="005348C6">
        <w:rPr>
          <w:kern w:val="16"/>
          <w:lang w:val="sv-SE"/>
        </w:rPr>
        <w:t>; trách nhiệm của người đứng đầu cơ quan quản lý</w:t>
      </w:r>
      <w:r w:rsidR="005C4BB5" w:rsidRPr="005348C6">
        <w:rPr>
          <w:kern w:val="16"/>
          <w:lang w:val="sv-SE"/>
        </w:rPr>
        <w:t xml:space="preserve"> </w:t>
      </w:r>
      <w:r w:rsidR="0064152F" w:rsidRPr="005348C6">
        <w:rPr>
          <w:kern w:val="16"/>
          <w:lang w:val="sv-SE"/>
        </w:rPr>
        <w:t xml:space="preserve">cán bộ, </w:t>
      </w:r>
      <w:r w:rsidR="00171BE2" w:rsidRPr="005348C6">
        <w:rPr>
          <w:kern w:val="16"/>
          <w:lang w:val="sv-SE"/>
        </w:rPr>
        <w:t>công chức, viên chức</w:t>
      </w:r>
      <w:r w:rsidR="00F94B23" w:rsidRPr="005348C6">
        <w:rPr>
          <w:kern w:val="16"/>
          <w:lang w:val="sv-SE"/>
        </w:rPr>
        <w:t xml:space="preserve">, </w:t>
      </w:r>
      <w:r w:rsidR="00F94B23" w:rsidRPr="005348C6">
        <w:rPr>
          <w:bCs/>
          <w:lang w:val="sv-SE"/>
        </w:rPr>
        <w:t>người lao động</w:t>
      </w:r>
      <w:r w:rsidR="00171BE2" w:rsidRPr="005348C6">
        <w:rPr>
          <w:kern w:val="16"/>
          <w:lang w:val="sv-SE"/>
        </w:rPr>
        <w:t xml:space="preserve"> </w:t>
      </w:r>
      <w:r w:rsidR="005C4BB5" w:rsidRPr="005348C6">
        <w:rPr>
          <w:kern w:val="16"/>
          <w:lang w:val="sv-SE"/>
        </w:rPr>
        <w:t xml:space="preserve">trong việc </w:t>
      </w:r>
      <w:r w:rsidR="00171BE2" w:rsidRPr="005348C6">
        <w:rPr>
          <w:kern w:val="16"/>
          <w:lang w:val="sv-SE"/>
        </w:rPr>
        <w:t>tổ chức xem xét</w:t>
      </w:r>
      <w:r w:rsidR="00852499" w:rsidRPr="005348C6">
        <w:rPr>
          <w:kern w:val="16"/>
          <w:lang w:val="sv-SE"/>
        </w:rPr>
        <w:t>,</w:t>
      </w:r>
      <w:r w:rsidR="00171BE2" w:rsidRPr="005348C6">
        <w:rPr>
          <w:kern w:val="16"/>
          <w:lang w:val="sv-SE"/>
        </w:rPr>
        <w:t xml:space="preserve"> lựa chọn, phê duyệt công nhận </w:t>
      </w:r>
      <w:r w:rsidR="009E0FD0" w:rsidRPr="005348C6">
        <w:rPr>
          <w:lang w:val="nl-NL"/>
        </w:rPr>
        <w:t>người có tài năng</w:t>
      </w:r>
      <w:r w:rsidR="00374D25" w:rsidRPr="005348C6">
        <w:rPr>
          <w:kern w:val="16"/>
          <w:lang w:val="sv-SE"/>
        </w:rPr>
        <w:t>.</w:t>
      </w:r>
    </w:p>
    <w:p w14:paraId="178FEAC8" w14:textId="24DFBD6A" w:rsidR="00171BE2" w:rsidRPr="005348C6" w:rsidRDefault="00340D7B" w:rsidP="00FC215B">
      <w:pPr>
        <w:spacing w:before="120" w:line="330" w:lineRule="exact"/>
        <w:ind w:firstLine="567"/>
        <w:jc w:val="both"/>
        <w:rPr>
          <w:kern w:val="16"/>
          <w:lang w:val="sv-SE"/>
        </w:rPr>
      </w:pPr>
      <w:r w:rsidRPr="005348C6">
        <w:rPr>
          <w:kern w:val="16"/>
          <w:lang w:val="sv-SE"/>
        </w:rPr>
        <w:t>đ)</w:t>
      </w:r>
      <w:r w:rsidR="00F85516" w:rsidRPr="005348C6">
        <w:rPr>
          <w:kern w:val="16"/>
          <w:lang w:val="sv-SE"/>
        </w:rPr>
        <w:t xml:space="preserve"> </w:t>
      </w:r>
      <w:r w:rsidR="00E31816" w:rsidRPr="005348C6">
        <w:rPr>
          <w:kern w:val="16"/>
          <w:lang w:val="sv-SE"/>
        </w:rPr>
        <w:t xml:space="preserve">Hội đồng lựa chọn </w:t>
      </w:r>
      <w:r w:rsidR="009E0FD0" w:rsidRPr="005348C6">
        <w:rPr>
          <w:lang w:val="nl-NL"/>
        </w:rPr>
        <w:t xml:space="preserve">người có tài năng </w:t>
      </w:r>
      <w:r w:rsidR="00F85516" w:rsidRPr="005348C6">
        <w:rPr>
          <w:lang w:val="nl-NL"/>
        </w:rPr>
        <w:t>(</w:t>
      </w:r>
      <w:r w:rsidR="00F85516" w:rsidRPr="005348C6">
        <w:rPr>
          <w:kern w:val="16"/>
          <w:lang w:val="sv-SE"/>
        </w:rPr>
        <w:t xml:space="preserve">Điều 10): </w:t>
      </w:r>
      <w:r w:rsidR="00171BE2" w:rsidRPr="005348C6">
        <w:rPr>
          <w:kern w:val="16"/>
          <w:lang w:val="sv-SE"/>
        </w:rPr>
        <w:t xml:space="preserve">Quy định về thẩm quyền thành lập, số lượng thành viên, </w:t>
      </w:r>
      <w:r w:rsidR="0070538A" w:rsidRPr="005348C6">
        <w:rPr>
          <w:kern w:val="16"/>
          <w:lang w:val="sv-SE"/>
        </w:rPr>
        <w:t>chế độ làm việc của Hội đồng</w:t>
      </w:r>
      <w:r w:rsidR="00171BE2" w:rsidRPr="005348C6">
        <w:rPr>
          <w:kern w:val="16"/>
          <w:lang w:val="sv-SE"/>
        </w:rPr>
        <w:t>.</w:t>
      </w:r>
    </w:p>
    <w:p w14:paraId="072EC8CF" w14:textId="5E0B59C1" w:rsidR="00171BE2" w:rsidRPr="005348C6" w:rsidRDefault="00340D7B" w:rsidP="00FC215B">
      <w:pPr>
        <w:spacing w:before="120" w:line="330" w:lineRule="exact"/>
        <w:ind w:firstLine="567"/>
        <w:jc w:val="both"/>
        <w:rPr>
          <w:kern w:val="16"/>
          <w:lang w:val="sv-SE"/>
        </w:rPr>
      </w:pPr>
      <w:r w:rsidRPr="005348C6">
        <w:rPr>
          <w:kern w:val="16"/>
          <w:lang w:val="sv-SE"/>
        </w:rPr>
        <w:t>e)</w:t>
      </w:r>
      <w:r w:rsidR="0016400F" w:rsidRPr="005348C6">
        <w:rPr>
          <w:kern w:val="16"/>
          <w:lang w:val="sv-SE"/>
        </w:rPr>
        <w:t xml:space="preserve"> </w:t>
      </w:r>
      <w:r w:rsidR="009E0FD0" w:rsidRPr="005348C6">
        <w:rPr>
          <w:kern w:val="16"/>
          <w:lang w:val="sv-SE"/>
        </w:rPr>
        <w:t>Quy trình lựa chọn</w:t>
      </w:r>
      <w:r w:rsidR="008F2C6F" w:rsidRPr="005348C6">
        <w:rPr>
          <w:kern w:val="16"/>
          <w:lang w:val="sv-SE"/>
        </w:rPr>
        <w:t>, công nhận</w:t>
      </w:r>
      <w:r w:rsidR="00B719F6" w:rsidRPr="005348C6">
        <w:rPr>
          <w:kern w:val="16"/>
          <w:lang w:val="sv-SE"/>
        </w:rPr>
        <w:t>, thôi công nhận</w:t>
      </w:r>
      <w:r w:rsidR="009E0FD0" w:rsidRPr="005348C6">
        <w:rPr>
          <w:kern w:val="16"/>
          <w:lang w:val="sv-SE"/>
        </w:rPr>
        <w:t xml:space="preserve"> </w:t>
      </w:r>
      <w:r w:rsidR="009E0FD0" w:rsidRPr="005348C6">
        <w:rPr>
          <w:lang w:val="nl-NL"/>
        </w:rPr>
        <w:t xml:space="preserve">người có tài năng </w:t>
      </w:r>
      <w:r w:rsidR="00A40C67" w:rsidRPr="005348C6">
        <w:rPr>
          <w:lang w:val="nl-NL"/>
        </w:rPr>
        <w:t>(</w:t>
      </w:r>
      <w:r w:rsidR="00A40C67" w:rsidRPr="005348C6">
        <w:rPr>
          <w:kern w:val="16"/>
          <w:lang w:val="sv-SE"/>
        </w:rPr>
        <w:t xml:space="preserve">Điều 11): </w:t>
      </w:r>
      <w:r w:rsidR="00171BE2" w:rsidRPr="005348C6">
        <w:rPr>
          <w:kern w:val="16"/>
          <w:lang w:val="sv-SE"/>
        </w:rPr>
        <w:t>Quy định về xây dựng kế hoạch</w:t>
      </w:r>
      <w:r w:rsidR="0070538A" w:rsidRPr="005348C6">
        <w:rPr>
          <w:kern w:val="16"/>
          <w:lang w:val="sv-SE"/>
        </w:rPr>
        <w:t xml:space="preserve"> lựa chọn; việc </w:t>
      </w:r>
      <w:r w:rsidR="00171BE2" w:rsidRPr="005348C6">
        <w:rPr>
          <w:kern w:val="16"/>
          <w:lang w:val="sv-SE"/>
        </w:rPr>
        <w:t>tiến cử, giới thiệu</w:t>
      </w:r>
      <w:r w:rsidR="0070538A" w:rsidRPr="005348C6">
        <w:rPr>
          <w:kern w:val="16"/>
          <w:lang w:val="sv-SE"/>
        </w:rPr>
        <w:t xml:space="preserve"> đối tượng tham gia lựa chọn</w:t>
      </w:r>
      <w:r w:rsidR="00171BE2" w:rsidRPr="005348C6">
        <w:rPr>
          <w:kern w:val="16"/>
          <w:lang w:val="sv-SE"/>
        </w:rPr>
        <w:t xml:space="preserve">; </w:t>
      </w:r>
      <w:r w:rsidR="009049AB" w:rsidRPr="005348C6">
        <w:rPr>
          <w:kern w:val="16"/>
          <w:lang w:val="sv-SE"/>
        </w:rPr>
        <w:t>các bước tiến hành</w:t>
      </w:r>
      <w:r w:rsidR="0070538A" w:rsidRPr="005348C6">
        <w:rPr>
          <w:kern w:val="16"/>
          <w:lang w:val="sv-SE"/>
        </w:rPr>
        <w:t xml:space="preserve"> lựa chọn</w:t>
      </w:r>
      <w:r w:rsidR="008F2C6F" w:rsidRPr="005348C6">
        <w:rPr>
          <w:kern w:val="16"/>
          <w:lang w:val="sv-SE"/>
        </w:rPr>
        <w:t>, công nhận</w:t>
      </w:r>
      <w:r w:rsidR="00B719F6" w:rsidRPr="005348C6">
        <w:rPr>
          <w:kern w:val="16"/>
          <w:lang w:val="sv-SE"/>
        </w:rPr>
        <w:t>, thôi công nhận</w:t>
      </w:r>
      <w:r w:rsidR="008F2C6F" w:rsidRPr="005348C6">
        <w:rPr>
          <w:kern w:val="16"/>
          <w:lang w:val="sv-SE"/>
        </w:rPr>
        <w:t xml:space="preserve"> người có tài năng</w:t>
      </w:r>
      <w:r w:rsidR="00171BE2" w:rsidRPr="005348C6">
        <w:rPr>
          <w:kern w:val="16"/>
          <w:lang w:val="sv-SE"/>
        </w:rPr>
        <w:t>.</w:t>
      </w:r>
    </w:p>
    <w:p w14:paraId="28DA71FC" w14:textId="45DF75B0" w:rsidR="00B51ED0" w:rsidRPr="005348C6" w:rsidRDefault="00340D7B" w:rsidP="00FC215B">
      <w:pPr>
        <w:spacing w:before="120" w:line="330" w:lineRule="exact"/>
        <w:ind w:firstLine="567"/>
        <w:jc w:val="both"/>
        <w:rPr>
          <w:bCs/>
          <w:lang w:val="sv-SE"/>
        </w:rPr>
      </w:pPr>
      <w:r w:rsidRPr="005348C6">
        <w:rPr>
          <w:bCs/>
          <w:lang w:val="sv-SE"/>
        </w:rPr>
        <w:t>g)</w:t>
      </w:r>
      <w:r w:rsidR="00F85516" w:rsidRPr="005348C6">
        <w:rPr>
          <w:bCs/>
          <w:lang w:val="sv-SE"/>
        </w:rPr>
        <w:t xml:space="preserve"> </w:t>
      </w:r>
      <w:r w:rsidR="00E31816" w:rsidRPr="005348C6">
        <w:rPr>
          <w:bCs/>
          <w:lang w:val="sv-SE"/>
        </w:rPr>
        <w:t xml:space="preserve">Hồ sơ đề nghị công nhận </w:t>
      </w:r>
      <w:r w:rsidR="009E0FD0" w:rsidRPr="005348C6">
        <w:rPr>
          <w:lang w:val="nl-NL"/>
        </w:rPr>
        <w:t xml:space="preserve">người có tài năng </w:t>
      </w:r>
      <w:r w:rsidR="00C70780" w:rsidRPr="005348C6">
        <w:rPr>
          <w:lang w:val="nl-NL"/>
        </w:rPr>
        <w:t>(</w:t>
      </w:r>
      <w:r w:rsidR="00C70780" w:rsidRPr="005348C6">
        <w:rPr>
          <w:bCs/>
          <w:lang w:val="sv-SE"/>
        </w:rPr>
        <w:t xml:space="preserve">Điều 12): </w:t>
      </w:r>
      <w:r w:rsidR="00B51ED0" w:rsidRPr="005348C6">
        <w:rPr>
          <w:bCs/>
          <w:lang w:val="sv-SE"/>
        </w:rPr>
        <w:t xml:space="preserve">Quy định thành phần hồ sơ đề nghị công nhận </w:t>
      </w:r>
      <w:r w:rsidR="009E0FD0" w:rsidRPr="005348C6">
        <w:rPr>
          <w:lang w:val="nl-NL"/>
        </w:rPr>
        <w:t xml:space="preserve">người có tài năng </w:t>
      </w:r>
      <w:r w:rsidR="00B51ED0" w:rsidRPr="005348C6">
        <w:rPr>
          <w:bCs/>
          <w:lang w:val="sv-SE"/>
        </w:rPr>
        <w:t>đối với</w:t>
      </w:r>
      <w:r w:rsidR="00AA4B8D" w:rsidRPr="005348C6">
        <w:rPr>
          <w:bCs/>
          <w:lang w:val="sv-SE"/>
        </w:rPr>
        <w:t xml:space="preserve"> </w:t>
      </w:r>
      <w:r w:rsidR="00537D8D" w:rsidRPr="005348C6">
        <w:rPr>
          <w:bCs/>
          <w:lang w:val="sv-SE"/>
        </w:rPr>
        <w:t xml:space="preserve">cán bộ, </w:t>
      </w:r>
      <w:r w:rsidR="00B51ED0" w:rsidRPr="005348C6">
        <w:rPr>
          <w:bCs/>
          <w:lang w:val="sv-SE"/>
        </w:rPr>
        <w:t>công chức, viên chức</w:t>
      </w:r>
      <w:r w:rsidR="00934BD4" w:rsidRPr="005348C6">
        <w:rPr>
          <w:bCs/>
          <w:lang w:val="sv-SE"/>
        </w:rPr>
        <w:t>, người lao động</w:t>
      </w:r>
      <w:r w:rsidR="00B51ED0" w:rsidRPr="005348C6">
        <w:rPr>
          <w:bCs/>
          <w:lang w:val="sv-SE"/>
        </w:rPr>
        <w:t xml:space="preserve"> và </w:t>
      </w:r>
      <w:r w:rsidR="00B51ED0" w:rsidRPr="005348C6">
        <w:rPr>
          <w:lang w:val="sv-SE"/>
        </w:rPr>
        <w:t>đối tượng</w:t>
      </w:r>
      <w:r w:rsidR="00AA4B8D" w:rsidRPr="005348C6">
        <w:rPr>
          <w:lang w:val="sv-SE"/>
        </w:rPr>
        <w:t xml:space="preserve"> </w:t>
      </w:r>
      <w:r w:rsidR="00934BD4" w:rsidRPr="005348C6">
        <w:rPr>
          <w:lang w:val="sv-SE"/>
        </w:rPr>
        <w:t>được</w:t>
      </w:r>
      <w:r w:rsidR="00FC2A6D" w:rsidRPr="005348C6">
        <w:rPr>
          <w:lang w:val="sv-SE"/>
        </w:rPr>
        <w:t xml:space="preserve"> thu hút</w:t>
      </w:r>
      <w:r w:rsidR="00B7342B" w:rsidRPr="005348C6">
        <w:rPr>
          <w:lang w:val="sv-SE"/>
        </w:rPr>
        <w:t>.</w:t>
      </w:r>
    </w:p>
    <w:p w14:paraId="5F53A0A5" w14:textId="6FBED7FF" w:rsidR="00E31816" w:rsidRPr="005348C6" w:rsidRDefault="00201DE6" w:rsidP="00FC215B">
      <w:pPr>
        <w:spacing w:before="120" w:line="330" w:lineRule="exact"/>
        <w:ind w:firstLine="567"/>
        <w:jc w:val="both"/>
        <w:rPr>
          <w:bCs/>
          <w:sz w:val="26"/>
          <w:lang w:val="sv-SE"/>
        </w:rPr>
      </w:pPr>
      <w:r w:rsidRPr="005348C6">
        <w:rPr>
          <w:b/>
          <w:bCs/>
          <w:lang w:val="sv-SE"/>
        </w:rPr>
        <w:t xml:space="preserve">3. </w:t>
      </w:r>
      <w:r w:rsidR="00E31816" w:rsidRPr="005348C6">
        <w:rPr>
          <w:b/>
          <w:bCs/>
          <w:lang w:val="sv-SE"/>
        </w:rPr>
        <w:t>Chương III</w:t>
      </w:r>
      <w:r w:rsidR="00BE6E69" w:rsidRPr="005348C6">
        <w:rPr>
          <w:b/>
          <w:bCs/>
          <w:lang w:val="sv-SE"/>
        </w:rPr>
        <w:t xml:space="preserve"> - Chính sách thu hút và trọng dụng người có tài năng</w:t>
      </w:r>
      <w:r w:rsidRPr="005348C6">
        <w:rPr>
          <w:b/>
          <w:bCs/>
          <w:sz w:val="26"/>
          <w:lang w:val="sv-SE"/>
        </w:rPr>
        <w:t xml:space="preserve"> </w:t>
      </w:r>
      <w:r w:rsidRPr="005348C6">
        <w:rPr>
          <w:bCs/>
        </w:rPr>
        <w:t>(gồm 4 Điều, từ Điều 13 đến Điều 1</w:t>
      </w:r>
      <w:r w:rsidR="00363A31" w:rsidRPr="005348C6">
        <w:rPr>
          <w:bCs/>
        </w:rPr>
        <w:t>6</w:t>
      </w:r>
      <w:r w:rsidRPr="005348C6">
        <w:rPr>
          <w:bCs/>
        </w:rPr>
        <w:t>), trong đó quy định các nội dung sau:</w:t>
      </w:r>
    </w:p>
    <w:p w14:paraId="2646BA73" w14:textId="268FA8BE" w:rsidR="00B7342B" w:rsidRPr="005348C6" w:rsidRDefault="00913780" w:rsidP="00FC215B">
      <w:pPr>
        <w:spacing w:before="120" w:line="330" w:lineRule="exact"/>
        <w:ind w:firstLine="567"/>
        <w:jc w:val="both"/>
        <w:rPr>
          <w:lang w:val="sv-SE"/>
        </w:rPr>
      </w:pPr>
      <w:r w:rsidRPr="005348C6">
        <w:rPr>
          <w:lang w:val="sv-SE"/>
        </w:rPr>
        <w:t>a)</w:t>
      </w:r>
      <w:r w:rsidR="003351DE" w:rsidRPr="005348C6">
        <w:rPr>
          <w:lang w:val="sv-SE"/>
        </w:rPr>
        <w:t xml:space="preserve"> </w:t>
      </w:r>
      <w:r w:rsidR="00E31816" w:rsidRPr="005348C6">
        <w:rPr>
          <w:lang w:val="sv-SE"/>
        </w:rPr>
        <w:t xml:space="preserve">Chính sách thu hút </w:t>
      </w:r>
      <w:r w:rsidR="00984D3E" w:rsidRPr="005348C6">
        <w:rPr>
          <w:lang w:val="nl-NL"/>
        </w:rPr>
        <w:t xml:space="preserve">người có tài năng </w:t>
      </w:r>
      <w:r w:rsidR="003351DE" w:rsidRPr="005348C6">
        <w:rPr>
          <w:lang w:val="nl-NL"/>
        </w:rPr>
        <w:t>(</w:t>
      </w:r>
      <w:r w:rsidR="003351DE" w:rsidRPr="005348C6">
        <w:rPr>
          <w:lang w:val="sv-SE"/>
        </w:rPr>
        <w:t>Điều 13)</w:t>
      </w:r>
      <w:r w:rsidR="00311E0F" w:rsidRPr="005348C6">
        <w:rPr>
          <w:lang w:val="sv-SE"/>
        </w:rPr>
        <w:t>, g</w:t>
      </w:r>
      <w:r w:rsidR="00B7342B" w:rsidRPr="005348C6">
        <w:rPr>
          <w:lang w:val="sv-SE"/>
        </w:rPr>
        <w:t xml:space="preserve">ồm: </w:t>
      </w:r>
      <w:r w:rsidR="008311BF" w:rsidRPr="005348C6">
        <w:rPr>
          <w:lang w:val="sv-SE"/>
        </w:rPr>
        <w:t>Tuyển dụng thông qua xét tu</w:t>
      </w:r>
      <w:r w:rsidR="008311BF" w:rsidRPr="005348C6">
        <w:rPr>
          <w:lang w:val="de-DE"/>
        </w:rPr>
        <w:t>yển</w:t>
      </w:r>
      <w:r w:rsidR="00B7342B" w:rsidRPr="005348C6">
        <w:rPr>
          <w:lang w:val="de-DE"/>
        </w:rPr>
        <w:t xml:space="preserve"> </w:t>
      </w:r>
      <w:r w:rsidR="008311BF" w:rsidRPr="005348C6">
        <w:rPr>
          <w:lang w:val="de-DE"/>
        </w:rPr>
        <w:t xml:space="preserve">đối với </w:t>
      </w:r>
      <w:r w:rsidR="00B7342B" w:rsidRPr="005348C6">
        <w:rPr>
          <w:lang w:val="de-DE"/>
        </w:rPr>
        <w:t xml:space="preserve">sinh viên tốt nghiệp xuất sắc, nhà khoa học trẻ tài năng </w:t>
      </w:r>
      <w:r w:rsidR="008E1203" w:rsidRPr="005348C6">
        <w:rPr>
          <w:lang w:val="de-DE"/>
        </w:rPr>
        <w:t>(</w:t>
      </w:r>
      <w:r w:rsidR="00B7342B" w:rsidRPr="005348C6">
        <w:rPr>
          <w:lang w:val="de-DE"/>
        </w:rPr>
        <w:t xml:space="preserve">thực hiện theo quy định </w:t>
      </w:r>
      <w:r w:rsidR="00C91B9F" w:rsidRPr="005348C6">
        <w:rPr>
          <w:lang w:val="de-DE"/>
        </w:rPr>
        <w:t xml:space="preserve">hiện hành </w:t>
      </w:r>
      <w:r w:rsidR="00B7342B" w:rsidRPr="005348C6">
        <w:rPr>
          <w:lang w:val="de-DE"/>
        </w:rPr>
        <w:t>của Chính phủ về chính sách thu hút, tạo nguồn cán bộ từ sinh viên tốt nghiệp xuất sắc, cán bộ khoa học trẻ</w:t>
      </w:r>
      <w:r w:rsidR="008E1203" w:rsidRPr="005348C6">
        <w:rPr>
          <w:lang w:val="de-DE"/>
        </w:rPr>
        <w:t>)</w:t>
      </w:r>
      <w:r w:rsidR="00BE71DC" w:rsidRPr="005348C6">
        <w:rPr>
          <w:rStyle w:val="FootnoteReference"/>
          <w:lang w:val="de-DE"/>
        </w:rPr>
        <w:footnoteReference w:id="17"/>
      </w:r>
      <w:r w:rsidR="008E1203" w:rsidRPr="005348C6">
        <w:rPr>
          <w:lang w:val="de-DE"/>
        </w:rPr>
        <w:t>; ư</w:t>
      </w:r>
      <w:r w:rsidR="005B2FBA" w:rsidRPr="005348C6">
        <w:rPr>
          <w:lang w:val="de-DE"/>
        </w:rPr>
        <w:t>u tiên ký hợp đồng làm chuyên môn, nghiệp vụ trong đơn vị sự nghiệp công lập.</w:t>
      </w:r>
    </w:p>
    <w:p w14:paraId="026BA5D2" w14:textId="2D77C442" w:rsidR="00711B48" w:rsidRPr="005348C6" w:rsidRDefault="00913780" w:rsidP="00FC215B">
      <w:pPr>
        <w:spacing w:before="120" w:line="330" w:lineRule="exact"/>
        <w:ind w:firstLine="567"/>
        <w:jc w:val="both"/>
        <w:rPr>
          <w:bCs/>
          <w:lang w:val="sv-SE"/>
        </w:rPr>
      </w:pPr>
      <w:r w:rsidRPr="005348C6">
        <w:rPr>
          <w:lang w:val="sv-SE"/>
        </w:rPr>
        <w:t>b)</w:t>
      </w:r>
      <w:r w:rsidR="00EE016C" w:rsidRPr="005348C6">
        <w:rPr>
          <w:lang w:val="sv-SE"/>
        </w:rPr>
        <w:t xml:space="preserve"> </w:t>
      </w:r>
      <w:r w:rsidR="00E31816" w:rsidRPr="005348C6">
        <w:rPr>
          <w:lang w:val="sv-SE"/>
        </w:rPr>
        <w:t xml:space="preserve">Chính sách trọng dụng </w:t>
      </w:r>
      <w:r w:rsidR="00EB09EB" w:rsidRPr="005348C6">
        <w:rPr>
          <w:lang w:val="nl-NL"/>
        </w:rPr>
        <w:t xml:space="preserve">người có tài năng </w:t>
      </w:r>
      <w:r w:rsidR="00EB09EB" w:rsidRPr="005348C6">
        <w:rPr>
          <w:lang w:val="sv-SE"/>
        </w:rPr>
        <w:t>là</w:t>
      </w:r>
      <w:r w:rsidR="00D62A29" w:rsidRPr="005348C6">
        <w:rPr>
          <w:lang w:val="sv-SE"/>
        </w:rPr>
        <w:t xml:space="preserve"> </w:t>
      </w:r>
      <w:r w:rsidR="00EB09EB" w:rsidRPr="005348C6">
        <w:rPr>
          <w:lang w:val="sv-SE"/>
        </w:rPr>
        <w:t>công chức, viên chức</w:t>
      </w:r>
      <w:r w:rsidR="0000069B" w:rsidRPr="005348C6">
        <w:rPr>
          <w:lang w:val="sv-SE"/>
        </w:rPr>
        <w:t>, người lao động</w:t>
      </w:r>
      <w:r w:rsidR="00AE1603" w:rsidRPr="005348C6">
        <w:rPr>
          <w:lang w:val="sv-SE"/>
        </w:rPr>
        <w:t xml:space="preserve"> (Điều 14), </w:t>
      </w:r>
      <w:r w:rsidR="00711B48" w:rsidRPr="005348C6">
        <w:rPr>
          <w:lang w:val="sv-SE"/>
        </w:rPr>
        <w:t xml:space="preserve">gồm: Chính sách về môi trường làm việc, trang thiết bị làm việc; </w:t>
      </w:r>
      <w:r w:rsidR="007829EB" w:rsidRPr="005348C6">
        <w:rPr>
          <w:lang w:val="sv-SE"/>
        </w:rPr>
        <w:t>c</w:t>
      </w:r>
      <w:r w:rsidR="00711B48" w:rsidRPr="005348C6">
        <w:rPr>
          <w:lang w:val="sv-SE"/>
        </w:rPr>
        <w:t xml:space="preserve">hính sách về quy hoạch, bổ nhiệm; </w:t>
      </w:r>
      <w:r w:rsidR="007829EB" w:rsidRPr="005348C6">
        <w:rPr>
          <w:lang w:val="sv-SE"/>
        </w:rPr>
        <w:t>c</w:t>
      </w:r>
      <w:r w:rsidR="00711B48" w:rsidRPr="005348C6">
        <w:rPr>
          <w:lang w:val="sv-SE"/>
        </w:rPr>
        <w:t>hính sách về tiền lương, chế độ phúc lợi</w:t>
      </w:r>
      <w:r w:rsidR="00B3351F" w:rsidRPr="005348C6">
        <w:rPr>
          <w:lang w:val="sv-SE"/>
        </w:rPr>
        <w:t xml:space="preserve"> (trong đó có quy định: </w:t>
      </w:r>
      <w:r w:rsidR="006E3477" w:rsidRPr="005348C6">
        <w:rPr>
          <w:lang w:val="sv-SE"/>
        </w:rPr>
        <w:t>Được ưu tiên xét nâng bậc lương trước thời hạn (nếu có)</w:t>
      </w:r>
      <w:r w:rsidR="006E3477" w:rsidRPr="005348C6">
        <w:rPr>
          <w:rStyle w:val="FootnoteReference"/>
          <w:lang w:val="de-DE"/>
        </w:rPr>
        <w:footnoteReference w:id="18"/>
      </w:r>
      <w:r w:rsidR="006E3477" w:rsidRPr="005348C6">
        <w:rPr>
          <w:lang w:val="sv-SE"/>
        </w:rPr>
        <w:t>;</w:t>
      </w:r>
      <w:r w:rsidR="00711B48" w:rsidRPr="005348C6">
        <w:rPr>
          <w:lang w:val="sv-SE"/>
        </w:rPr>
        <w:t xml:space="preserve"> </w:t>
      </w:r>
      <w:r w:rsidR="004C54CD" w:rsidRPr="005348C6">
        <w:rPr>
          <w:lang w:val="sv-SE"/>
        </w:rPr>
        <w:t>chính sách về</w:t>
      </w:r>
      <w:r w:rsidR="00E43BD7" w:rsidRPr="005348C6">
        <w:rPr>
          <w:lang w:val="sv-SE"/>
        </w:rPr>
        <w:t xml:space="preserve"> tôn vinh, khen thưởng</w:t>
      </w:r>
      <w:r w:rsidR="00711B48" w:rsidRPr="005348C6">
        <w:rPr>
          <w:lang w:val="sv-SE"/>
        </w:rPr>
        <w:t xml:space="preserve">; </w:t>
      </w:r>
      <w:r w:rsidR="003123A9" w:rsidRPr="005348C6">
        <w:rPr>
          <w:lang w:val="sv-SE"/>
        </w:rPr>
        <w:t>c</w:t>
      </w:r>
      <w:r w:rsidR="00711B48" w:rsidRPr="005348C6">
        <w:rPr>
          <w:bCs/>
          <w:lang w:val="sv-SE"/>
        </w:rPr>
        <w:t xml:space="preserve">ác chế độ ưu đãi khác theo quy định của từng </w:t>
      </w:r>
      <w:r w:rsidR="005B2FBA" w:rsidRPr="005348C6">
        <w:rPr>
          <w:bCs/>
          <w:lang w:val="sv-SE"/>
        </w:rPr>
        <w:t>b</w:t>
      </w:r>
      <w:r w:rsidR="00711B48" w:rsidRPr="005348C6">
        <w:rPr>
          <w:bCs/>
          <w:lang w:val="sv-SE"/>
        </w:rPr>
        <w:t xml:space="preserve">ộ, ngành, địa phương. </w:t>
      </w:r>
    </w:p>
    <w:p w14:paraId="0562E08F" w14:textId="2C26BD56" w:rsidR="00EF684E" w:rsidRPr="005348C6" w:rsidRDefault="00913780" w:rsidP="00FC215B">
      <w:pPr>
        <w:spacing w:before="120" w:line="330" w:lineRule="exact"/>
        <w:ind w:firstLine="567"/>
        <w:jc w:val="both"/>
        <w:rPr>
          <w:lang w:val="sv-SE"/>
        </w:rPr>
      </w:pPr>
      <w:r w:rsidRPr="005348C6">
        <w:rPr>
          <w:lang w:val="sv-SE"/>
        </w:rPr>
        <w:t>c)</w:t>
      </w:r>
      <w:r w:rsidR="00C42485" w:rsidRPr="005348C6">
        <w:rPr>
          <w:lang w:val="sv-SE"/>
        </w:rPr>
        <w:t xml:space="preserve"> </w:t>
      </w:r>
      <w:r w:rsidR="00EB09EB" w:rsidRPr="005348C6">
        <w:rPr>
          <w:lang w:val="sv-SE"/>
        </w:rPr>
        <w:t xml:space="preserve">Chính sách trọng dụng </w:t>
      </w:r>
      <w:r w:rsidR="00EB09EB" w:rsidRPr="005348C6">
        <w:rPr>
          <w:lang w:val="nl-NL"/>
        </w:rPr>
        <w:t>người có tài n</w:t>
      </w:r>
      <w:r w:rsidR="00EB09EB" w:rsidRPr="005348C6">
        <w:rPr>
          <w:lang w:val="sv-SE"/>
        </w:rPr>
        <w:t xml:space="preserve">ăng </w:t>
      </w:r>
      <w:r w:rsidR="00852499" w:rsidRPr="005348C6">
        <w:rPr>
          <w:lang w:val="sv-SE"/>
        </w:rPr>
        <w:t xml:space="preserve">đối với </w:t>
      </w:r>
      <w:r w:rsidR="001B6B37" w:rsidRPr="005348C6">
        <w:rPr>
          <w:lang w:val="sv-SE"/>
        </w:rPr>
        <w:t>đối tượng được</w:t>
      </w:r>
      <w:r w:rsidR="00852499" w:rsidRPr="005348C6">
        <w:rPr>
          <w:lang w:val="sv-SE"/>
        </w:rPr>
        <w:t xml:space="preserve"> thu hút </w:t>
      </w:r>
      <w:r w:rsidR="00C42485" w:rsidRPr="005348C6">
        <w:rPr>
          <w:lang w:val="sv-SE"/>
        </w:rPr>
        <w:t>(</w:t>
      </w:r>
      <w:r w:rsidR="003725C5" w:rsidRPr="005348C6">
        <w:rPr>
          <w:lang w:val="sv-SE"/>
        </w:rPr>
        <w:t>Điều 15</w:t>
      </w:r>
      <w:r w:rsidR="00FC3585" w:rsidRPr="005348C6">
        <w:rPr>
          <w:lang w:val="sv-SE"/>
        </w:rPr>
        <w:t>), gồm:</w:t>
      </w:r>
      <w:r w:rsidR="00C42485" w:rsidRPr="005348C6">
        <w:rPr>
          <w:lang w:val="sv-SE"/>
        </w:rPr>
        <w:t xml:space="preserve"> </w:t>
      </w:r>
      <w:r w:rsidR="0043724F" w:rsidRPr="005348C6">
        <w:rPr>
          <w:lang w:val="sv-SE"/>
        </w:rPr>
        <w:t>Được áp dụng c</w:t>
      </w:r>
      <w:r w:rsidR="00EF684E" w:rsidRPr="005348C6">
        <w:rPr>
          <w:lang w:val="sv-SE"/>
        </w:rPr>
        <w:t>hính sách</w:t>
      </w:r>
      <w:r w:rsidR="00C20E6D" w:rsidRPr="005348C6">
        <w:rPr>
          <w:lang w:val="sv-SE"/>
        </w:rPr>
        <w:t xml:space="preserve"> như đối với người có tài năng</w:t>
      </w:r>
      <w:r w:rsidR="00E8628A" w:rsidRPr="005348C6">
        <w:rPr>
          <w:lang w:val="sv-SE"/>
        </w:rPr>
        <w:t xml:space="preserve"> đang</w:t>
      </w:r>
      <w:r w:rsidR="00C20E6D" w:rsidRPr="005348C6">
        <w:rPr>
          <w:lang w:val="sv-SE"/>
        </w:rPr>
        <w:t xml:space="preserve"> là</w:t>
      </w:r>
      <w:r w:rsidR="00AF2C63" w:rsidRPr="005348C6">
        <w:rPr>
          <w:lang w:val="sv-SE"/>
        </w:rPr>
        <w:t xml:space="preserve"> </w:t>
      </w:r>
      <w:r w:rsidR="00FC3585" w:rsidRPr="005348C6">
        <w:rPr>
          <w:lang w:val="sv-SE"/>
        </w:rPr>
        <w:t xml:space="preserve">cán bộ, </w:t>
      </w:r>
      <w:r w:rsidR="00C20E6D" w:rsidRPr="005348C6">
        <w:rPr>
          <w:lang w:val="sv-SE"/>
        </w:rPr>
        <w:t>công chức, viên chức</w:t>
      </w:r>
      <w:r w:rsidR="00EF684E" w:rsidRPr="005348C6">
        <w:rPr>
          <w:lang w:val="sv-SE"/>
        </w:rPr>
        <w:t xml:space="preserve"> </w:t>
      </w:r>
      <w:r w:rsidR="00C20E6D" w:rsidRPr="005348C6">
        <w:rPr>
          <w:lang w:val="sv-SE"/>
        </w:rPr>
        <w:t xml:space="preserve">về môi trường, trang thiết bị làm việc; ưu tiên thuê nhà </w:t>
      </w:r>
      <w:r w:rsidR="00006A33" w:rsidRPr="005348C6">
        <w:rPr>
          <w:lang w:val="sv-SE"/>
        </w:rPr>
        <w:t xml:space="preserve">ở </w:t>
      </w:r>
      <w:r w:rsidR="00C20E6D" w:rsidRPr="005348C6">
        <w:rPr>
          <w:lang w:val="sv-SE"/>
        </w:rPr>
        <w:t xml:space="preserve">công vụ hoặc vay tiền mua nhà </w:t>
      </w:r>
      <w:r w:rsidR="00006A33" w:rsidRPr="005348C6">
        <w:rPr>
          <w:lang w:val="sv-SE"/>
        </w:rPr>
        <w:t xml:space="preserve">ở </w:t>
      </w:r>
      <w:r w:rsidR="00C20E6D" w:rsidRPr="005348C6">
        <w:rPr>
          <w:lang w:val="sv-SE"/>
        </w:rPr>
        <w:t xml:space="preserve">trả góp từ Ngân hàng chính sách xã hội với lãi suất ưu đãi theo quy định của Chính phủ; chính sách về tôn vinh, khen thưởng và các chế độ ưu đãi khác theo quy định của bộ, ngành, địa phương. </w:t>
      </w:r>
      <w:r w:rsidR="00EF684E" w:rsidRPr="005348C6">
        <w:rPr>
          <w:lang w:val="sv-SE"/>
        </w:rPr>
        <w:t xml:space="preserve">Ngoài ra, </w:t>
      </w:r>
      <w:r w:rsidR="0095600A" w:rsidRPr="005348C6">
        <w:rPr>
          <w:lang w:val="sv-SE"/>
        </w:rPr>
        <w:t>hằng</w:t>
      </w:r>
      <w:r w:rsidR="00EF684E" w:rsidRPr="005348C6">
        <w:rPr>
          <w:bCs/>
          <w:lang w:val="sv-SE"/>
        </w:rPr>
        <w:t xml:space="preserve"> tháng</w:t>
      </w:r>
      <w:r w:rsidR="00E22F81" w:rsidRPr="005348C6">
        <w:rPr>
          <w:bCs/>
          <w:lang w:val="sv-SE"/>
        </w:rPr>
        <w:t xml:space="preserve"> </w:t>
      </w:r>
      <w:r w:rsidR="00F81320" w:rsidRPr="005348C6">
        <w:rPr>
          <w:bCs/>
          <w:lang w:val="sv-SE"/>
        </w:rPr>
        <w:t>còn</w:t>
      </w:r>
      <w:r w:rsidR="00EF684E" w:rsidRPr="005348C6">
        <w:rPr>
          <w:bCs/>
          <w:lang w:val="sv-SE"/>
        </w:rPr>
        <w:t xml:space="preserve"> </w:t>
      </w:r>
      <w:r w:rsidR="001C22F7" w:rsidRPr="005348C6">
        <w:rPr>
          <w:bCs/>
          <w:lang w:val="sv-SE"/>
        </w:rPr>
        <w:t>đ</w:t>
      </w:r>
      <w:r w:rsidR="001C22F7" w:rsidRPr="005348C6">
        <w:rPr>
          <w:lang w:val="sv-SE"/>
        </w:rPr>
        <w:t xml:space="preserve">ược hưởng </w:t>
      </w:r>
      <w:r w:rsidR="00F81320" w:rsidRPr="005348C6">
        <w:rPr>
          <w:lang w:val="sv-SE"/>
        </w:rPr>
        <w:t>một k</w:t>
      </w:r>
      <w:r w:rsidR="001C22F7" w:rsidRPr="005348C6">
        <w:rPr>
          <w:lang w:val="sv-SE"/>
        </w:rPr>
        <w:t xml:space="preserve">hoản tiền khuyến khích người có tài năng </w:t>
      </w:r>
      <w:r w:rsidR="001C22F7" w:rsidRPr="005348C6">
        <w:rPr>
          <w:lang w:val="sv-SE"/>
        </w:rPr>
        <w:lastRenderedPageBreak/>
        <w:t xml:space="preserve">tối thiểu </w:t>
      </w:r>
      <w:r w:rsidR="00065BE6" w:rsidRPr="005348C6">
        <w:rPr>
          <w:lang w:val="sv-SE"/>
        </w:rPr>
        <w:t>bằng</w:t>
      </w:r>
      <w:r w:rsidR="001C22F7" w:rsidRPr="005348C6">
        <w:rPr>
          <w:lang w:val="sv-SE"/>
        </w:rPr>
        <w:t xml:space="preserve"> </w:t>
      </w:r>
      <w:r w:rsidR="00006A33" w:rsidRPr="005348C6">
        <w:rPr>
          <w:lang w:val="sv-SE"/>
        </w:rPr>
        <w:t>100%</w:t>
      </w:r>
      <w:r w:rsidR="001C22F7" w:rsidRPr="005348C6">
        <w:rPr>
          <w:lang w:val="sv-SE"/>
        </w:rPr>
        <w:t xml:space="preserve"> mức lương </w:t>
      </w:r>
      <w:r w:rsidR="008130CF" w:rsidRPr="005348C6">
        <w:rPr>
          <w:lang w:val="sv-SE"/>
        </w:rPr>
        <w:t>được cấp sau khi được tuyển dụng</w:t>
      </w:r>
      <w:r w:rsidR="00A34AE1" w:rsidRPr="005348C6">
        <w:rPr>
          <w:rStyle w:val="FootnoteReference"/>
          <w:lang w:val="de-DE"/>
        </w:rPr>
        <w:footnoteReference w:id="19"/>
      </w:r>
      <w:r w:rsidR="003B578D" w:rsidRPr="005348C6">
        <w:rPr>
          <w:lang w:val="sv-SE"/>
        </w:rPr>
        <w:t>. M</w:t>
      </w:r>
      <w:r w:rsidR="008130CF" w:rsidRPr="005348C6">
        <w:rPr>
          <w:lang w:val="sv-SE"/>
        </w:rPr>
        <w:t xml:space="preserve">ức </w:t>
      </w:r>
      <w:r w:rsidR="003B578D" w:rsidRPr="005348C6">
        <w:rPr>
          <w:lang w:val="sv-SE"/>
        </w:rPr>
        <w:t xml:space="preserve">tiền khuyến khích </w:t>
      </w:r>
      <w:r w:rsidR="008130CF" w:rsidRPr="005348C6">
        <w:rPr>
          <w:lang w:val="sv-SE"/>
        </w:rPr>
        <w:t>cao hơn do cơ quan quản lý cán bộ, công chức, viên chức, người lao động quyết định phù hợp với</w:t>
      </w:r>
      <w:r w:rsidR="00F67DED" w:rsidRPr="005348C6">
        <w:rPr>
          <w:lang w:val="sv-SE"/>
        </w:rPr>
        <w:t xml:space="preserve"> điều kiện</w:t>
      </w:r>
      <w:r w:rsidR="008130CF" w:rsidRPr="005348C6">
        <w:rPr>
          <w:lang w:val="sv-SE"/>
        </w:rPr>
        <w:t xml:space="preserve"> thực tế </w:t>
      </w:r>
      <w:r w:rsidR="00F67DED" w:rsidRPr="005348C6">
        <w:rPr>
          <w:lang w:val="sv-SE"/>
        </w:rPr>
        <w:t xml:space="preserve">của </w:t>
      </w:r>
      <w:r w:rsidR="008130CF" w:rsidRPr="005348C6">
        <w:rPr>
          <w:lang w:val="sv-SE"/>
        </w:rPr>
        <w:t>cơ quan,</w:t>
      </w:r>
      <w:r w:rsidR="00F67DED" w:rsidRPr="005348C6">
        <w:rPr>
          <w:lang w:val="sv-SE"/>
        </w:rPr>
        <w:t xml:space="preserve"> tổ chức</w:t>
      </w:r>
      <w:r w:rsidR="001C22F7" w:rsidRPr="005348C6">
        <w:rPr>
          <w:lang w:val="sv-SE"/>
        </w:rPr>
        <w:t>.</w:t>
      </w:r>
    </w:p>
    <w:p w14:paraId="0DD93A44" w14:textId="13352A61" w:rsidR="00EB6017" w:rsidRPr="005348C6" w:rsidRDefault="00D5755B" w:rsidP="00FC215B">
      <w:pPr>
        <w:spacing w:before="120" w:line="330" w:lineRule="exact"/>
        <w:ind w:firstLine="567"/>
        <w:jc w:val="both"/>
        <w:rPr>
          <w:lang w:val="sv-SE"/>
        </w:rPr>
      </w:pPr>
      <w:r w:rsidRPr="005348C6">
        <w:rPr>
          <w:lang w:val="sv-SE"/>
        </w:rPr>
        <w:t>d)</w:t>
      </w:r>
      <w:r w:rsidR="003725C5" w:rsidRPr="005348C6">
        <w:rPr>
          <w:lang w:val="sv-SE"/>
        </w:rPr>
        <w:t xml:space="preserve"> </w:t>
      </w:r>
      <w:r w:rsidR="00E31816" w:rsidRPr="005348C6">
        <w:rPr>
          <w:lang w:val="sv-SE"/>
        </w:rPr>
        <w:t xml:space="preserve">Chính sách </w:t>
      </w:r>
      <w:r w:rsidR="00EB6017" w:rsidRPr="005348C6">
        <w:rPr>
          <w:lang w:val="sv-SE"/>
        </w:rPr>
        <w:t xml:space="preserve">đào tạo, </w:t>
      </w:r>
      <w:r w:rsidR="00E31816" w:rsidRPr="005348C6">
        <w:rPr>
          <w:lang w:val="sv-SE"/>
        </w:rPr>
        <w:t xml:space="preserve">bồi dưỡng </w:t>
      </w:r>
      <w:r w:rsidR="00984D3E" w:rsidRPr="005348C6">
        <w:rPr>
          <w:lang w:val="sv-SE"/>
        </w:rPr>
        <w:t xml:space="preserve">người có tài năng </w:t>
      </w:r>
      <w:r w:rsidR="003725C5" w:rsidRPr="005348C6">
        <w:rPr>
          <w:lang w:val="sv-SE"/>
        </w:rPr>
        <w:t>(Điều 16)</w:t>
      </w:r>
      <w:r w:rsidR="00EB6017" w:rsidRPr="005348C6">
        <w:rPr>
          <w:lang w:val="sv-SE"/>
        </w:rPr>
        <w:t>, gồm</w:t>
      </w:r>
      <w:r w:rsidR="005B2FBA" w:rsidRPr="005348C6">
        <w:rPr>
          <w:lang w:val="sv-SE"/>
        </w:rPr>
        <w:t xml:space="preserve">: </w:t>
      </w:r>
      <w:bookmarkStart w:id="6" w:name="_Hlk147965077"/>
      <w:r w:rsidR="00EB6017" w:rsidRPr="005348C6">
        <w:rPr>
          <w:lang w:val="sv-SE"/>
        </w:rPr>
        <w:t xml:space="preserve">Được cử tham gia các chương trình bồi dưỡng kiến thức cơ bản, tổng quan của ngành, lĩnh vực công tác; các khóa đào tạo tập trung ở trong nước, ở nước ngoài và các khóa đào tạo, bồi dưỡng khác phù hợp với định hướng phát triển và đặc thù của ngành, lĩnh vực, địa phương. </w:t>
      </w:r>
      <w:r w:rsidR="00CE01E8" w:rsidRPr="005348C6">
        <w:rPr>
          <w:lang w:val="sv-SE"/>
        </w:rPr>
        <w:t xml:space="preserve">Được ưu tiên tập trung bồi dưỡng theo hướng trở thành </w:t>
      </w:r>
      <w:r w:rsidR="00FC3585" w:rsidRPr="005348C6">
        <w:rPr>
          <w:lang w:val="sv-SE"/>
        </w:rPr>
        <w:t xml:space="preserve">chuyên gia, </w:t>
      </w:r>
      <w:r w:rsidR="00CE01E8" w:rsidRPr="005348C6">
        <w:rPr>
          <w:lang w:val="sv-SE"/>
        </w:rPr>
        <w:t>nhà khoa học đầu ngành.</w:t>
      </w:r>
    </w:p>
    <w:bookmarkEnd w:id="6"/>
    <w:p w14:paraId="61C70021" w14:textId="5FD61D4F" w:rsidR="00E31816" w:rsidRPr="005348C6" w:rsidRDefault="00361A08" w:rsidP="00FC215B">
      <w:pPr>
        <w:spacing w:before="120" w:line="330" w:lineRule="exact"/>
        <w:ind w:firstLine="567"/>
        <w:jc w:val="both"/>
        <w:rPr>
          <w:bCs/>
          <w:lang w:val="sv-SE"/>
        </w:rPr>
      </w:pPr>
      <w:r w:rsidRPr="005348C6">
        <w:rPr>
          <w:b/>
          <w:bCs/>
          <w:lang w:val="sv-SE"/>
        </w:rPr>
        <w:t xml:space="preserve">4. </w:t>
      </w:r>
      <w:r w:rsidR="00E31816" w:rsidRPr="005348C6">
        <w:rPr>
          <w:b/>
          <w:bCs/>
          <w:lang w:val="sv-SE"/>
        </w:rPr>
        <w:t>Chương IV</w:t>
      </w:r>
      <w:r w:rsidR="00BE6E69" w:rsidRPr="005348C6">
        <w:rPr>
          <w:b/>
          <w:bCs/>
          <w:lang w:val="sv-SE"/>
        </w:rPr>
        <w:t xml:space="preserve"> </w:t>
      </w:r>
      <w:r w:rsidR="009D5F9F" w:rsidRPr="005348C6">
        <w:rPr>
          <w:b/>
          <w:bCs/>
          <w:lang w:val="sv-SE"/>
        </w:rPr>
        <w:t>-</w:t>
      </w:r>
      <w:r w:rsidR="00BE6E69" w:rsidRPr="005348C6">
        <w:rPr>
          <w:b/>
          <w:bCs/>
          <w:lang w:val="sv-SE"/>
        </w:rPr>
        <w:t xml:space="preserve"> Tổ chức thực hiện</w:t>
      </w:r>
      <w:r w:rsidRPr="005348C6">
        <w:rPr>
          <w:bCs/>
          <w:sz w:val="26"/>
          <w:lang w:val="sv-SE"/>
        </w:rPr>
        <w:t xml:space="preserve"> </w:t>
      </w:r>
      <w:r w:rsidRPr="005348C6">
        <w:rPr>
          <w:bCs/>
        </w:rPr>
        <w:t xml:space="preserve">(gồm </w:t>
      </w:r>
      <w:r w:rsidR="008E4383" w:rsidRPr="005348C6">
        <w:rPr>
          <w:bCs/>
        </w:rPr>
        <w:t>4</w:t>
      </w:r>
      <w:r w:rsidRPr="005348C6">
        <w:rPr>
          <w:bCs/>
        </w:rPr>
        <w:t xml:space="preserve"> Điều, từ Điều 17 đến Điều </w:t>
      </w:r>
      <w:r w:rsidR="005C2639" w:rsidRPr="005348C6">
        <w:rPr>
          <w:bCs/>
        </w:rPr>
        <w:t>20</w:t>
      </w:r>
      <w:r w:rsidRPr="005348C6">
        <w:rPr>
          <w:bCs/>
        </w:rPr>
        <w:t>), trong đó quy định các nội dung sau:</w:t>
      </w:r>
    </w:p>
    <w:p w14:paraId="2A5CE0F5" w14:textId="77777777" w:rsidR="0026216D" w:rsidRPr="005348C6" w:rsidRDefault="004553A9" w:rsidP="00FC215B">
      <w:pPr>
        <w:spacing w:before="120" w:line="330" w:lineRule="exact"/>
        <w:ind w:firstLine="567"/>
        <w:jc w:val="both"/>
        <w:rPr>
          <w:lang w:val="sv-SE"/>
        </w:rPr>
      </w:pPr>
      <w:r w:rsidRPr="005348C6">
        <w:rPr>
          <w:iCs/>
          <w:lang w:val="sv-SE"/>
        </w:rPr>
        <w:t>a)</w:t>
      </w:r>
      <w:r w:rsidR="00361A08" w:rsidRPr="005348C6">
        <w:rPr>
          <w:iCs/>
          <w:lang w:val="sv-SE"/>
        </w:rPr>
        <w:t xml:space="preserve"> </w:t>
      </w:r>
      <w:r w:rsidR="00E31816" w:rsidRPr="005348C6">
        <w:rPr>
          <w:iCs/>
          <w:lang w:val="sv-SE"/>
        </w:rPr>
        <w:t>Thực hiện chính sách</w:t>
      </w:r>
      <w:r w:rsidR="00E31816" w:rsidRPr="005348C6">
        <w:rPr>
          <w:lang w:val="sv-SE"/>
        </w:rPr>
        <w:t xml:space="preserve"> đối với </w:t>
      </w:r>
      <w:r w:rsidR="00962785" w:rsidRPr="005348C6">
        <w:rPr>
          <w:lang w:val="nl-NL"/>
        </w:rPr>
        <w:t xml:space="preserve">người có tài năng </w:t>
      </w:r>
      <w:r w:rsidR="00361A08" w:rsidRPr="005348C6">
        <w:rPr>
          <w:lang w:val="nl-NL"/>
        </w:rPr>
        <w:t>(</w:t>
      </w:r>
      <w:r w:rsidR="00361A08" w:rsidRPr="005348C6">
        <w:rPr>
          <w:iCs/>
          <w:lang w:val="sv-SE"/>
        </w:rPr>
        <w:t xml:space="preserve">Điều 17): </w:t>
      </w:r>
      <w:r w:rsidR="005A3C8F" w:rsidRPr="005348C6">
        <w:rPr>
          <w:lang w:val="sv-SE"/>
        </w:rPr>
        <w:t>Quy định về trường hợp</w:t>
      </w:r>
      <w:r w:rsidR="00E5230F" w:rsidRPr="005348C6">
        <w:rPr>
          <w:lang w:val="sv-SE"/>
        </w:rPr>
        <w:t xml:space="preserve"> chấm dứt hưởng các chính sách thu hút và trọng dụng đối với </w:t>
      </w:r>
      <w:r w:rsidR="00E5230F" w:rsidRPr="005348C6">
        <w:rPr>
          <w:lang w:val="nl-NL"/>
        </w:rPr>
        <w:t>người có tài năng</w:t>
      </w:r>
      <w:r w:rsidR="005A3C8F" w:rsidRPr="005348C6">
        <w:rPr>
          <w:lang w:val="sv-SE"/>
        </w:rPr>
        <w:t xml:space="preserve">; xử lý vi phạm liên quan đến thực hiện chính sách thu hút và trọng dụng </w:t>
      </w:r>
      <w:r w:rsidRPr="005348C6">
        <w:rPr>
          <w:lang w:val="sv-SE"/>
        </w:rPr>
        <w:t>người có tài năng</w:t>
      </w:r>
      <w:r w:rsidR="005A3C8F" w:rsidRPr="005348C6">
        <w:rPr>
          <w:lang w:val="sv-SE"/>
        </w:rPr>
        <w:t>.</w:t>
      </w:r>
    </w:p>
    <w:p w14:paraId="482EF138" w14:textId="4A4EFB25" w:rsidR="007D5C4F" w:rsidRPr="005348C6" w:rsidRDefault="004553A9" w:rsidP="00FC215B">
      <w:pPr>
        <w:spacing w:before="120" w:line="330" w:lineRule="exact"/>
        <w:ind w:firstLine="567"/>
        <w:jc w:val="both"/>
      </w:pPr>
      <w:r w:rsidRPr="005348C6">
        <w:rPr>
          <w:iCs/>
          <w:lang w:val="sv-SE"/>
        </w:rPr>
        <w:t>b)</w:t>
      </w:r>
      <w:r w:rsidR="00BA74FE" w:rsidRPr="005348C6">
        <w:rPr>
          <w:iCs/>
          <w:lang w:val="sv-SE"/>
        </w:rPr>
        <w:t xml:space="preserve"> </w:t>
      </w:r>
      <w:r w:rsidR="00E31816" w:rsidRPr="005348C6">
        <w:rPr>
          <w:iCs/>
          <w:lang w:val="sv-SE"/>
        </w:rPr>
        <w:t xml:space="preserve">Nhiệm vụ </w:t>
      </w:r>
      <w:r w:rsidR="00E31816" w:rsidRPr="005348C6">
        <w:rPr>
          <w:lang w:val="sv-SE"/>
        </w:rPr>
        <w:t xml:space="preserve">và </w:t>
      </w:r>
      <w:r w:rsidR="00671E55" w:rsidRPr="005348C6">
        <w:rPr>
          <w:lang w:val="sv-SE"/>
        </w:rPr>
        <w:t>quyền hạn</w:t>
      </w:r>
      <w:r w:rsidR="00E31816" w:rsidRPr="005348C6">
        <w:rPr>
          <w:bCs/>
          <w:lang w:val="vi-VN"/>
        </w:rPr>
        <w:t xml:space="preserve"> của Bộ Nội vụ </w:t>
      </w:r>
      <w:r w:rsidR="000B63E5" w:rsidRPr="005348C6">
        <w:rPr>
          <w:bCs/>
        </w:rPr>
        <w:t>(</w:t>
      </w:r>
      <w:r w:rsidR="00361A08" w:rsidRPr="005348C6">
        <w:rPr>
          <w:iCs/>
          <w:lang w:val="sv-SE"/>
        </w:rPr>
        <w:t>Điều 18</w:t>
      </w:r>
      <w:r w:rsidR="001701EB" w:rsidRPr="005348C6">
        <w:rPr>
          <w:iCs/>
          <w:lang w:val="sv-SE"/>
        </w:rPr>
        <w:t>).</w:t>
      </w:r>
    </w:p>
    <w:p w14:paraId="4BE8BF7E" w14:textId="182841C6" w:rsidR="001701EB" w:rsidRPr="005348C6" w:rsidRDefault="004553A9" w:rsidP="00FC215B">
      <w:pPr>
        <w:spacing w:before="120" w:line="330" w:lineRule="exact"/>
        <w:ind w:firstLine="567"/>
        <w:jc w:val="both"/>
        <w:rPr>
          <w:lang w:val="sv-SE"/>
        </w:rPr>
      </w:pPr>
      <w:r w:rsidRPr="005348C6">
        <w:rPr>
          <w:lang w:val="sv-SE"/>
        </w:rPr>
        <w:t>c)</w:t>
      </w:r>
      <w:r w:rsidR="003E6BF8" w:rsidRPr="005348C6">
        <w:rPr>
          <w:lang w:val="sv-SE"/>
        </w:rPr>
        <w:t xml:space="preserve"> </w:t>
      </w:r>
      <w:r w:rsidR="00E31816" w:rsidRPr="005348C6">
        <w:rPr>
          <w:lang w:val="sv-SE"/>
        </w:rPr>
        <w:t>Nhiệm vụ</w:t>
      </w:r>
      <w:r w:rsidR="00BD48AE" w:rsidRPr="005348C6">
        <w:rPr>
          <w:lang w:val="sv-SE"/>
        </w:rPr>
        <w:t xml:space="preserve"> và quyền hạn</w:t>
      </w:r>
      <w:r w:rsidR="00E31816" w:rsidRPr="005348C6">
        <w:rPr>
          <w:lang w:val="sv-SE"/>
        </w:rPr>
        <w:t xml:space="preserve"> của các </w:t>
      </w:r>
      <w:r w:rsidR="00834645" w:rsidRPr="005348C6">
        <w:rPr>
          <w:lang w:val="sv-SE"/>
        </w:rPr>
        <w:t>b</w:t>
      </w:r>
      <w:r w:rsidR="00E31816" w:rsidRPr="005348C6">
        <w:rPr>
          <w:lang w:val="sv-SE"/>
        </w:rPr>
        <w:t>ộ, ngành và địa phương</w:t>
      </w:r>
      <w:r w:rsidR="003E6BF8" w:rsidRPr="005348C6">
        <w:rPr>
          <w:lang w:val="sv-SE"/>
        </w:rPr>
        <w:t xml:space="preserve"> (</w:t>
      </w:r>
      <w:r w:rsidR="00361A08" w:rsidRPr="005348C6">
        <w:rPr>
          <w:lang w:val="sv-SE"/>
        </w:rPr>
        <w:t>Điều 19</w:t>
      </w:r>
      <w:r w:rsidR="003E6BF8" w:rsidRPr="005348C6">
        <w:rPr>
          <w:lang w:val="sv-SE"/>
        </w:rPr>
        <w:t>)</w:t>
      </w:r>
      <w:r w:rsidR="00C03A75" w:rsidRPr="005348C6">
        <w:rPr>
          <w:lang w:val="sv-SE"/>
        </w:rPr>
        <w:t>.</w:t>
      </w:r>
    </w:p>
    <w:p w14:paraId="1B843913" w14:textId="2D23E9B6" w:rsidR="00C551A7" w:rsidRPr="005348C6" w:rsidRDefault="00C551A7" w:rsidP="00FC215B">
      <w:pPr>
        <w:spacing w:before="120" w:line="330" w:lineRule="exact"/>
        <w:ind w:firstLine="567"/>
        <w:jc w:val="both"/>
        <w:rPr>
          <w:lang w:val="sv-SE"/>
        </w:rPr>
      </w:pPr>
      <w:r w:rsidRPr="005348C6">
        <w:rPr>
          <w:lang w:val="sv-SE"/>
        </w:rPr>
        <w:t>d) Áp dụng</w:t>
      </w:r>
      <w:r w:rsidR="00DF3927" w:rsidRPr="005348C6">
        <w:rPr>
          <w:lang w:val="sv-SE"/>
        </w:rPr>
        <w:t xml:space="preserve"> Nghị định đối với người có tài năng trong các cơ quan, tổ chức khác (Điều 20)</w:t>
      </w:r>
      <w:r w:rsidR="00897B95" w:rsidRPr="005348C6">
        <w:rPr>
          <w:rStyle w:val="FootnoteReference"/>
          <w:lang w:val="de-DE"/>
        </w:rPr>
        <w:t xml:space="preserve"> </w:t>
      </w:r>
      <w:r w:rsidR="00897B95" w:rsidRPr="005348C6">
        <w:rPr>
          <w:rStyle w:val="FootnoteReference"/>
          <w:lang w:val="de-DE"/>
        </w:rPr>
        <w:footnoteReference w:id="20"/>
      </w:r>
      <w:r w:rsidR="00DF3927" w:rsidRPr="005348C6">
        <w:rPr>
          <w:lang w:val="sv-SE"/>
        </w:rPr>
        <w:t>.</w:t>
      </w:r>
      <w:r w:rsidRPr="005348C6">
        <w:rPr>
          <w:lang w:val="sv-SE"/>
        </w:rPr>
        <w:t xml:space="preserve"> </w:t>
      </w:r>
    </w:p>
    <w:p w14:paraId="3B072FEC" w14:textId="6DED963D" w:rsidR="00E31816" w:rsidRPr="005348C6" w:rsidRDefault="001701EB" w:rsidP="00FC215B">
      <w:pPr>
        <w:spacing w:before="120" w:line="330" w:lineRule="exact"/>
        <w:ind w:firstLine="567"/>
        <w:jc w:val="both"/>
        <w:rPr>
          <w:lang w:val="sv-SE"/>
        </w:rPr>
      </w:pPr>
      <w:r w:rsidRPr="005348C6">
        <w:rPr>
          <w:b/>
          <w:lang w:val="sv-SE"/>
        </w:rPr>
        <w:t>5. Chương V</w:t>
      </w:r>
      <w:r w:rsidR="009B4652" w:rsidRPr="005348C6">
        <w:rPr>
          <w:b/>
          <w:lang w:val="sv-SE"/>
        </w:rPr>
        <w:t xml:space="preserve"> – Điều khoản thi hành</w:t>
      </w:r>
      <w:r w:rsidRPr="005348C6">
        <w:rPr>
          <w:bCs/>
          <w:sz w:val="26"/>
          <w:lang w:val="sv-SE"/>
        </w:rPr>
        <w:t xml:space="preserve"> </w:t>
      </w:r>
      <w:r w:rsidR="00DA5AF8" w:rsidRPr="005348C6">
        <w:rPr>
          <w:bCs/>
        </w:rPr>
        <w:t>(gồm 2 Điều, Điều 2</w:t>
      </w:r>
      <w:r w:rsidR="00372031" w:rsidRPr="005348C6">
        <w:rPr>
          <w:bCs/>
        </w:rPr>
        <w:t>1</w:t>
      </w:r>
      <w:r w:rsidR="00DA5AF8" w:rsidRPr="005348C6">
        <w:rPr>
          <w:bCs/>
        </w:rPr>
        <w:t xml:space="preserve"> và</w:t>
      </w:r>
      <w:r w:rsidRPr="005348C6">
        <w:rPr>
          <w:bCs/>
        </w:rPr>
        <w:t xml:space="preserve"> Điều 2</w:t>
      </w:r>
      <w:r w:rsidR="00372031" w:rsidRPr="005348C6">
        <w:rPr>
          <w:bCs/>
        </w:rPr>
        <w:t>2</w:t>
      </w:r>
      <w:r w:rsidRPr="005348C6">
        <w:rPr>
          <w:bCs/>
        </w:rPr>
        <w:t>), trong đó quy định các nội dung sau:</w:t>
      </w:r>
    </w:p>
    <w:p w14:paraId="1DC640D6" w14:textId="5D38BF8A" w:rsidR="00E31816" w:rsidRPr="005348C6" w:rsidRDefault="00082119" w:rsidP="00FC215B">
      <w:pPr>
        <w:spacing w:before="120" w:line="330" w:lineRule="exact"/>
        <w:ind w:firstLine="567"/>
        <w:jc w:val="both"/>
        <w:rPr>
          <w:lang w:val="sv-SE"/>
        </w:rPr>
      </w:pPr>
      <w:r w:rsidRPr="005348C6">
        <w:rPr>
          <w:bCs/>
          <w:lang w:val="sv-SE"/>
        </w:rPr>
        <w:t xml:space="preserve">a) </w:t>
      </w:r>
      <w:r w:rsidR="00E31816" w:rsidRPr="005348C6">
        <w:rPr>
          <w:bCs/>
          <w:lang w:val="sv-SE"/>
        </w:rPr>
        <w:t>Hiệu lực thi hành</w:t>
      </w:r>
      <w:r w:rsidR="001701EB" w:rsidRPr="005348C6">
        <w:rPr>
          <w:bCs/>
          <w:lang w:val="sv-SE"/>
        </w:rPr>
        <w:t xml:space="preserve"> (Điều 2</w:t>
      </w:r>
      <w:r w:rsidR="00C551A7" w:rsidRPr="005348C6">
        <w:rPr>
          <w:bCs/>
          <w:lang w:val="sv-SE"/>
        </w:rPr>
        <w:t>1</w:t>
      </w:r>
      <w:r w:rsidR="001701EB" w:rsidRPr="005348C6">
        <w:rPr>
          <w:bCs/>
          <w:lang w:val="sv-SE"/>
        </w:rPr>
        <w:t>).</w:t>
      </w:r>
    </w:p>
    <w:p w14:paraId="59B20BE3" w14:textId="63C68062" w:rsidR="00E31816" w:rsidRPr="005348C6" w:rsidRDefault="00082119" w:rsidP="00FC215B">
      <w:pPr>
        <w:spacing w:before="120" w:line="330" w:lineRule="exact"/>
        <w:ind w:firstLine="567"/>
        <w:jc w:val="both"/>
        <w:rPr>
          <w:bCs/>
          <w:lang w:val="sv-SE"/>
        </w:rPr>
      </w:pPr>
      <w:r w:rsidRPr="005348C6">
        <w:rPr>
          <w:bCs/>
          <w:lang w:val="sv-SE"/>
        </w:rPr>
        <w:t xml:space="preserve">b) </w:t>
      </w:r>
      <w:r w:rsidR="001701EB" w:rsidRPr="005348C6">
        <w:rPr>
          <w:bCs/>
          <w:lang w:val="sv-SE"/>
        </w:rPr>
        <w:t xml:space="preserve">Trách </w:t>
      </w:r>
      <w:r w:rsidR="00E31816" w:rsidRPr="005348C6">
        <w:rPr>
          <w:bCs/>
          <w:lang w:val="sv-SE"/>
        </w:rPr>
        <w:t>nhiệm thi hành</w:t>
      </w:r>
      <w:r w:rsidR="001701EB" w:rsidRPr="005348C6">
        <w:rPr>
          <w:bCs/>
          <w:lang w:val="sv-SE"/>
        </w:rPr>
        <w:t xml:space="preserve"> (Điều 2</w:t>
      </w:r>
      <w:r w:rsidR="00C551A7" w:rsidRPr="005348C6">
        <w:rPr>
          <w:bCs/>
          <w:lang w:val="sv-SE"/>
        </w:rPr>
        <w:t>2</w:t>
      </w:r>
      <w:r w:rsidR="001701EB" w:rsidRPr="005348C6">
        <w:rPr>
          <w:bCs/>
          <w:lang w:val="sv-SE"/>
        </w:rPr>
        <w:t>).</w:t>
      </w:r>
    </w:p>
    <w:p w14:paraId="1E7EDB82" w14:textId="77777777" w:rsidR="00E271FF" w:rsidRPr="00B17BA6" w:rsidRDefault="00652157" w:rsidP="00FC215B">
      <w:pPr>
        <w:autoSpaceDE w:val="0"/>
        <w:autoSpaceDN w:val="0"/>
        <w:spacing w:before="120" w:line="330" w:lineRule="exact"/>
        <w:ind w:firstLine="567"/>
        <w:jc w:val="both"/>
        <w:rPr>
          <w:b/>
          <w:sz w:val="26"/>
          <w:lang w:val="de-DE"/>
        </w:rPr>
      </w:pPr>
      <w:r w:rsidRPr="00B17BA6">
        <w:rPr>
          <w:b/>
          <w:sz w:val="26"/>
          <w:lang w:val="de-DE"/>
        </w:rPr>
        <w:t xml:space="preserve">V. </w:t>
      </w:r>
      <w:r w:rsidR="00840F0F" w:rsidRPr="00B17BA6">
        <w:rPr>
          <w:b/>
          <w:sz w:val="26"/>
          <w:lang w:val="de-DE"/>
        </w:rPr>
        <w:t>NHỮNG VẤN ĐỀ XIN</w:t>
      </w:r>
      <w:r w:rsidR="00E271FF" w:rsidRPr="00B17BA6">
        <w:rPr>
          <w:b/>
          <w:sz w:val="26"/>
          <w:lang w:val="de-DE"/>
        </w:rPr>
        <w:t xml:space="preserve"> Ý KIẾN </w:t>
      </w:r>
      <w:r w:rsidR="00FC7BCA" w:rsidRPr="00B17BA6">
        <w:rPr>
          <w:b/>
          <w:sz w:val="26"/>
          <w:lang w:val="de-DE"/>
        </w:rPr>
        <w:t>C</w:t>
      </w:r>
      <w:r w:rsidR="00193134" w:rsidRPr="00B17BA6">
        <w:rPr>
          <w:b/>
          <w:sz w:val="26"/>
          <w:lang w:val="de-DE"/>
        </w:rPr>
        <w:t>HÍNH PHỦ</w:t>
      </w:r>
    </w:p>
    <w:p w14:paraId="03B7CE1E" w14:textId="77777777" w:rsidR="005A7D37" w:rsidRPr="005348C6" w:rsidRDefault="00E02456" w:rsidP="00FC215B">
      <w:pPr>
        <w:autoSpaceDE w:val="0"/>
        <w:autoSpaceDN w:val="0"/>
        <w:spacing w:before="120" w:line="330" w:lineRule="exact"/>
        <w:ind w:firstLine="567"/>
        <w:jc w:val="both"/>
        <w:rPr>
          <w:lang w:val="de-DE"/>
        </w:rPr>
      </w:pPr>
      <w:r w:rsidRPr="005348C6">
        <w:rPr>
          <w:lang w:val="de-DE"/>
        </w:rPr>
        <w:t>(Bộ Nội vụ sẽ tổng hợp các vấn đề còn có ý kiến khác nhau để xin ý kiến Chính phủ sau khi có ý kiến của các Bộ, cơ quan, địa phương và ý kiến thẩm định của Bộ Tư pháp).</w:t>
      </w:r>
    </w:p>
    <w:p w14:paraId="3D6AF7BE" w14:textId="77777777" w:rsidR="00E271FF" w:rsidRPr="00B17BA6" w:rsidRDefault="00E271FF" w:rsidP="00FC215B">
      <w:pPr>
        <w:autoSpaceDE w:val="0"/>
        <w:autoSpaceDN w:val="0"/>
        <w:spacing w:before="120" w:line="330" w:lineRule="exact"/>
        <w:ind w:firstLine="567"/>
        <w:jc w:val="both"/>
        <w:rPr>
          <w:b/>
          <w:sz w:val="26"/>
          <w:lang w:val="de-DE"/>
        </w:rPr>
      </w:pPr>
      <w:r w:rsidRPr="00B17BA6">
        <w:rPr>
          <w:b/>
          <w:sz w:val="26"/>
          <w:lang w:val="de-DE"/>
        </w:rPr>
        <w:t>V</w:t>
      </w:r>
      <w:r w:rsidR="00E45DCE" w:rsidRPr="00B17BA6">
        <w:rPr>
          <w:b/>
          <w:sz w:val="26"/>
          <w:lang w:val="de-DE"/>
        </w:rPr>
        <w:t>I</w:t>
      </w:r>
      <w:r w:rsidRPr="00B17BA6">
        <w:rPr>
          <w:b/>
          <w:sz w:val="26"/>
          <w:lang w:val="de-DE"/>
        </w:rPr>
        <w:t xml:space="preserve">. TÀI LIỆU KÈM THEO </w:t>
      </w:r>
    </w:p>
    <w:p w14:paraId="4BAEF942" w14:textId="77777777" w:rsidR="00E271FF" w:rsidRPr="005348C6" w:rsidRDefault="00E271FF" w:rsidP="00FC215B">
      <w:pPr>
        <w:autoSpaceDE w:val="0"/>
        <w:autoSpaceDN w:val="0"/>
        <w:spacing w:before="120" w:line="330" w:lineRule="exact"/>
        <w:ind w:firstLine="567"/>
        <w:jc w:val="both"/>
        <w:rPr>
          <w:lang w:val="de-DE"/>
        </w:rPr>
      </w:pPr>
      <w:r w:rsidRPr="005348C6">
        <w:rPr>
          <w:lang w:val="de-DE"/>
        </w:rPr>
        <w:t xml:space="preserve">1. Dự thảo </w:t>
      </w:r>
      <w:r w:rsidR="00534443" w:rsidRPr="005348C6">
        <w:rPr>
          <w:lang w:val="de-DE"/>
        </w:rPr>
        <w:t xml:space="preserve">Nghị </w:t>
      </w:r>
      <w:r w:rsidRPr="005348C6">
        <w:rPr>
          <w:lang w:val="de-DE"/>
        </w:rPr>
        <w:t xml:space="preserve">định của </w:t>
      </w:r>
      <w:r w:rsidR="00534443" w:rsidRPr="005348C6">
        <w:rPr>
          <w:lang w:val="de-DE"/>
        </w:rPr>
        <w:t>Chính phủ</w:t>
      </w:r>
      <w:r w:rsidRPr="005348C6">
        <w:rPr>
          <w:lang w:val="de-DE"/>
        </w:rPr>
        <w:t xml:space="preserve">. </w:t>
      </w:r>
    </w:p>
    <w:p w14:paraId="129D2C86" w14:textId="77777777" w:rsidR="00E271FF" w:rsidRPr="005348C6" w:rsidRDefault="00F13CFB" w:rsidP="00FC215B">
      <w:pPr>
        <w:autoSpaceDE w:val="0"/>
        <w:autoSpaceDN w:val="0"/>
        <w:spacing w:before="120" w:line="330" w:lineRule="exact"/>
        <w:ind w:firstLine="567"/>
        <w:jc w:val="both"/>
        <w:rPr>
          <w:lang w:val="de-DE"/>
        </w:rPr>
      </w:pPr>
      <w:r w:rsidRPr="005348C6">
        <w:rPr>
          <w:lang w:val="de-DE"/>
        </w:rPr>
        <w:t xml:space="preserve">2. </w:t>
      </w:r>
      <w:r w:rsidR="00534443" w:rsidRPr="005348C6">
        <w:rPr>
          <w:lang w:val="de-DE"/>
        </w:rPr>
        <w:t>Báo cáo đánh giá tác động</w:t>
      </w:r>
      <w:r w:rsidR="00E271FF" w:rsidRPr="005348C6">
        <w:rPr>
          <w:lang w:val="de-DE"/>
        </w:rPr>
        <w:t xml:space="preserve">. </w:t>
      </w:r>
    </w:p>
    <w:p w14:paraId="32C1D876" w14:textId="77777777" w:rsidR="00E271FF" w:rsidRPr="005348C6" w:rsidRDefault="00E271FF" w:rsidP="00FC215B">
      <w:pPr>
        <w:autoSpaceDE w:val="0"/>
        <w:autoSpaceDN w:val="0"/>
        <w:spacing w:before="120" w:line="330" w:lineRule="exact"/>
        <w:ind w:firstLine="567"/>
        <w:jc w:val="both"/>
        <w:rPr>
          <w:lang w:val="de-DE"/>
        </w:rPr>
      </w:pPr>
      <w:r w:rsidRPr="005348C6">
        <w:rPr>
          <w:lang w:val="de-DE"/>
        </w:rPr>
        <w:t>3. Tổng hợp ý kiế</w:t>
      </w:r>
      <w:r w:rsidR="001C4993" w:rsidRPr="005348C6">
        <w:rPr>
          <w:lang w:val="de-DE"/>
        </w:rPr>
        <w:t>n của các bộ, ngành</w:t>
      </w:r>
      <w:r w:rsidR="00CE6BC0" w:rsidRPr="005348C6">
        <w:rPr>
          <w:lang w:val="de-DE"/>
        </w:rPr>
        <w:t>, địa phương.</w:t>
      </w:r>
    </w:p>
    <w:p w14:paraId="519A0128" w14:textId="3B912D0B" w:rsidR="00157C3F" w:rsidRPr="005348C6" w:rsidRDefault="00157C3F" w:rsidP="00FC215B">
      <w:pPr>
        <w:autoSpaceDE w:val="0"/>
        <w:autoSpaceDN w:val="0"/>
        <w:spacing w:before="120" w:line="330" w:lineRule="exact"/>
        <w:ind w:firstLine="567"/>
        <w:jc w:val="both"/>
        <w:rPr>
          <w:lang w:val="de-DE"/>
        </w:rPr>
      </w:pPr>
      <w:r w:rsidRPr="005348C6">
        <w:rPr>
          <w:lang w:val="de-DE"/>
        </w:rPr>
        <w:lastRenderedPageBreak/>
        <w:t xml:space="preserve">4. Tổng hợp báo cáo của các bộ, ngành, địa phương về tình hình thực hiện chính sách thu hút, trọng dụng </w:t>
      </w:r>
      <w:r w:rsidR="003978CC" w:rsidRPr="005348C6">
        <w:rPr>
          <w:lang w:val="nl-NL"/>
        </w:rPr>
        <w:t>người có tài năng</w:t>
      </w:r>
      <w:r w:rsidRPr="005348C6">
        <w:rPr>
          <w:lang w:val="de-DE"/>
        </w:rPr>
        <w:t>, nguồn nhân lực chất lượng cao</w:t>
      </w:r>
      <w:r w:rsidR="00204139" w:rsidRPr="005348C6">
        <w:rPr>
          <w:lang w:val="de-DE"/>
        </w:rPr>
        <w:t>.</w:t>
      </w:r>
    </w:p>
    <w:p w14:paraId="1C2B30A7" w14:textId="77777777" w:rsidR="001C4993" w:rsidRPr="005348C6" w:rsidRDefault="00E819EE" w:rsidP="00FC215B">
      <w:pPr>
        <w:autoSpaceDE w:val="0"/>
        <w:autoSpaceDN w:val="0"/>
        <w:spacing w:before="120" w:line="330" w:lineRule="exact"/>
        <w:ind w:firstLine="567"/>
        <w:jc w:val="both"/>
        <w:rPr>
          <w:lang w:val="de-DE"/>
        </w:rPr>
      </w:pPr>
      <w:r w:rsidRPr="005348C6">
        <w:rPr>
          <w:lang w:val="de-DE"/>
        </w:rPr>
        <w:t>5.</w:t>
      </w:r>
      <w:r w:rsidR="001C4993" w:rsidRPr="005348C6">
        <w:rPr>
          <w:lang w:val="de-DE"/>
        </w:rPr>
        <w:t xml:space="preserve"> </w:t>
      </w:r>
      <w:r w:rsidR="00EE2988" w:rsidRPr="005348C6">
        <w:rPr>
          <w:lang w:val="de-DE"/>
        </w:rPr>
        <w:t>Văn bản góp ý của các bộ, ngành, địa phương.</w:t>
      </w:r>
    </w:p>
    <w:p w14:paraId="3FF63755" w14:textId="77777777" w:rsidR="00E271FF" w:rsidRPr="005348C6" w:rsidRDefault="00E271FF" w:rsidP="00FC215B">
      <w:pPr>
        <w:autoSpaceDE w:val="0"/>
        <w:autoSpaceDN w:val="0"/>
        <w:spacing w:before="120" w:line="330" w:lineRule="exact"/>
        <w:ind w:firstLine="567"/>
        <w:jc w:val="both"/>
        <w:rPr>
          <w:lang w:val="de-DE"/>
        </w:rPr>
      </w:pPr>
      <w:r w:rsidRPr="005348C6">
        <w:rPr>
          <w:lang w:val="de-DE"/>
        </w:rPr>
        <w:t xml:space="preserve">Bộ Nội vụ kính trình Chính phủ xem xét, </w:t>
      </w:r>
      <w:r w:rsidR="00B65BF9" w:rsidRPr="005348C6">
        <w:rPr>
          <w:lang w:val="de-DE"/>
        </w:rPr>
        <w:t>ban hành</w:t>
      </w:r>
      <w:r w:rsidRPr="005348C6">
        <w:rPr>
          <w:lang w:val="de-DE"/>
        </w:rPr>
        <w:t>./.</w:t>
      </w:r>
    </w:p>
    <w:p w14:paraId="63B5885A" w14:textId="77777777" w:rsidR="009C7DCE" w:rsidRPr="005348C6" w:rsidRDefault="009C7DCE" w:rsidP="004110B2">
      <w:pPr>
        <w:spacing w:before="120" w:after="120"/>
        <w:ind w:firstLine="720"/>
        <w:jc w:val="both"/>
        <w:rPr>
          <w:sz w:val="2"/>
          <w:lang w:val="nl-NL"/>
        </w:rPr>
      </w:pPr>
    </w:p>
    <w:p w14:paraId="463CC1AE" w14:textId="77777777" w:rsidR="00517D62" w:rsidRPr="005348C6" w:rsidRDefault="00517D62" w:rsidP="004110B2">
      <w:pPr>
        <w:spacing w:before="120" w:after="120"/>
        <w:ind w:firstLine="720"/>
        <w:jc w:val="both"/>
        <w:rPr>
          <w:sz w:val="14"/>
          <w:lang w:val="nl-NL"/>
        </w:rPr>
      </w:pPr>
      <w:bookmarkStart w:id="7" w:name="_GoBack"/>
      <w:bookmarkEnd w:id="7"/>
    </w:p>
    <w:tbl>
      <w:tblPr>
        <w:tblW w:w="9214" w:type="dxa"/>
        <w:tblBorders>
          <w:insideH w:val="single" w:sz="4" w:space="0" w:color="auto"/>
        </w:tblBorders>
        <w:tblLook w:val="01E0" w:firstRow="1" w:lastRow="1" w:firstColumn="1" w:lastColumn="1" w:noHBand="0" w:noVBand="0"/>
      </w:tblPr>
      <w:tblGrid>
        <w:gridCol w:w="4253"/>
        <w:gridCol w:w="4961"/>
      </w:tblGrid>
      <w:tr w:rsidR="004805E0" w:rsidRPr="005348C6" w14:paraId="2E2DD1DD" w14:textId="77777777" w:rsidTr="006E6B91">
        <w:trPr>
          <w:trHeight w:val="2441"/>
        </w:trPr>
        <w:tc>
          <w:tcPr>
            <w:tcW w:w="4253" w:type="dxa"/>
          </w:tcPr>
          <w:p w14:paraId="23DF1A03" w14:textId="77777777" w:rsidR="004805E0" w:rsidRPr="005348C6" w:rsidRDefault="004805E0" w:rsidP="00171738">
            <w:pPr>
              <w:jc w:val="both"/>
              <w:rPr>
                <w:i/>
                <w:sz w:val="24"/>
                <w:szCs w:val="24"/>
                <w:lang w:val="nl-NL"/>
              </w:rPr>
            </w:pPr>
            <w:r w:rsidRPr="005348C6">
              <w:rPr>
                <w:b/>
                <w:i/>
                <w:sz w:val="24"/>
                <w:szCs w:val="24"/>
                <w:lang w:val="nl-NL"/>
              </w:rPr>
              <w:t>Nơi nhận:</w:t>
            </w:r>
          </w:p>
          <w:p w14:paraId="40F5AAD9" w14:textId="77777777" w:rsidR="004805E0" w:rsidRPr="005348C6" w:rsidRDefault="004805E0" w:rsidP="00171738">
            <w:pPr>
              <w:jc w:val="both"/>
              <w:rPr>
                <w:sz w:val="22"/>
                <w:szCs w:val="24"/>
                <w:lang w:val="nl-NL"/>
              </w:rPr>
            </w:pPr>
            <w:r w:rsidRPr="005348C6">
              <w:rPr>
                <w:sz w:val="22"/>
                <w:szCs w:val="24"/>
                <w:lang w:val="nl-NL"/>
              </w:rPr>
              <w:t>- Như trên;</w:t>
            </w:r>
          </w:p>
          <w:p w14:paraId="2BA824CB" w14:textId="3CD71089" w:rsidR="00DA1BE4" w:rsidRPr="005348C6" w:rsidRDefault="00204139" w:rsidP="00171738">
            <w:pPr>
              <w:jc w:val="both"/>
              <w:rPr>
                <w:sz w:val="22"/>
                <w:szCs w:val="24"/>
                <w:lang w:val="nl-NL"/>
              </w:rPr>
            </w:pPr>
            <w:r w:rsidRPr="005348C6">
              <w:rPr>
                <w:sz w:val="22"/>
                <w:szCs w:val="24"/>
                <w:lang w:val="nl-NL"/>
              </w:rPr>
              <w:t>- Thủ tướng Chính phủ (để báo cáo</w:t>
            </w:r>
            <w:r w:rsidR="00DA1BE4" w:rsidRPr="005348C6">
              <w:rPr>
                <w:sz w:val="22"/>
                <w:szCs w:val="24"/>
                <w:lang w:val="nl-NL"/>
              </w:rPr>
              <w:t>);</w:t>
            </w:r>
          </w:p>
          <w:p w14:paraId="6C98510A" w14:textId="2DA8C035" w:rsidR="0076234A" w:rsidRPr="005348C6" w:rsidRDefault="0076234A" w:rsidP="0076234A">
            <w:pPr>
              <w:jc w:val="both"/>
              <w:rPr>
                <w:spacing w:val="6"/>
                <w:sz w:val="22"/>
                <w:szCs w:val="24"/>
                <w:lang w:val="nl-NL"/>
              </w:rPr>
            </w:pPr>
            <w:r w:rsidRPr="005348C6">
              <w:rPr>
                <w:spacing w:val="6"/>
                <w:sz w:val="22"/>
                <w:szCs w:val="24"/>
                <w:lang w:val="nl-NL"/>
              </w:rPr>
              <w:t>- Phó TTgCP Trần Lưu Quang (để b</w:t>
            </w:r>
            <w:r w:rsidR="00204139" w:rsidRPr="005348C6">
              <w:rPr>
                <w:spacing w:val="6"/>
                <w:sz w:val="22"/>
                <w:szCs w:val="24"/>
                <w:lang w:val="nl-NL"/>
              </w:rPr>
              <w:t>áo cáo</w:t>
            </w:r>
            <w:r w:rsidRPr="005348C6">
              <w:rPr>
                <w:spacing w:val="6"/>
                <w:sz w:val="22"/>
                <w:szCs w:val="24"/>
                <w:lang w:val="nl-NL"/>
              </w:rPr>
              <w:t>);</w:t>
            </w:r>
          </w:p>
          <w:p w14:paraId="2A69EFE9" w14:textId="77777777" w:rsidR="00815CAD" w:rsidRPr="005348C6" w:rsidRDefault="00815CAD" w:rsidP="00171738">
            <w:pPr>
              <w:jc w:val="both"/>
              <w:rPr>
                <w:sz w:val="22"/>
                <w:szCs w:val="24"/>
                <w:lang w:val="nl-NL"/>
              </w:rPr>
            </w:pPr>
            <w:r w:rsidRPr="005348C6">
              <w:rPr>
                <w:sz w:val="22"/>
                <w:szCs w:val="24"/>
                <w:lang w:val="nl-NL"/>
              </w:rPr>
              <w:t xml:space="preserve">- </w:t>
            </w:r>
            <w:r w:rsidR="004805E0" w:rsidRPr="005348C6">
              <w:rPr>
                <w:sz w:val="22"/>
                <w:szCs w:val="24"/>
                <w:lang w:val="nl-NL"/>
              </w:rPr>
              <w:t>Văn phòng Chính phủ;</w:t>
            </w:r>
          </w:p>
          <w:p w14:paraId="3D257A1D" w14:textId="77777777" w:rsidR="004805E0" w:rsidRPr="005348C6" w:rsidRDefault="004805E0" w:rsidP="00171738">
            <w:pPr>
              <w:jc w:val="both"/>
              <w:rPr>
                <w:sz w:val="22"/>
                <w:szCs w:val="24"/>
                <w:lang w:val="nl-NL"/>
              </w:rPr>
            </w:pPr>
            <w:r w:rsidRPr="005348C6">
              <w:rPr>
                <w:sz w:val="22"/>
                <w:szCs w:val="24"/>
                <w:lang w:val="nl-NL"/>
              </w:rPr>
              <w:t>- Bộ trưởng;</w:t>
            </w:r>
          </w:p>
          <w:p w14:paraId="61CA746A" w14:textId="77777777" w:rsidR="004805E0" w:rsidRPr="005348C6" w:rsidRDefault="00C67436" w:rsidP="00171738">
            <w:pPr>
              <w:jc w:val="both"/>
              <w:rPr>
                <w:sz w:val="22"/>
                <w:szCs w:val="24"/>
                <w:lang w:val="nl-NL"/>
              </w:rPr>
            </w:pPr>
            <w:r w:rsidRPr="005348C6">
              <w:rPr>
                <w:sz w:val="22"/>
                <w:szCs w:val="24"/>
                <w:lang w:val="nl-NL"/>
              </w:rPr>
              <w:t>- Thứ trưởng</w:t>
            </w:r>
            <w:r w:rsidR="003603F8" w:rsidRPr="005348C6">
              <w:rPr>
                <w:sz w:val="22"/>
                <w:szCs w:val="24"/>
                <w:lang w:val="nl-NL"/>
              </w:rPr>
              <w:t xml:space="preserve"> </w:t>
            </w:r>
            <w:r w:rsidR="00D715AB" w:rsidRPr="005348C6">
              <w:rPr>
                <w:sz w:val="22"/>
                <w:szCs w:val="24"/>
                <w:lang w:val="nl-NL"/>
              </w:rPr>
              <w:t>Nguyễn Duy Thăng</w:t>
            </w:r>
            <w:r w:rsidR="004805E0" w:rsidRPr="005348C6">
              <w:rPr>
                <w:sz w:val="22"/>
                <w:szCs w:val="24"/>
                <w:lang w:val="nl-NL"/>
              </w:rPr>
              <w:t>;</w:t>
            </w:r>
          </w:p>
          <w:p w14:paraId="2EE0E418" w14:textId="77777777" w:rsidR="004805E0" w:rsidRPr="005348C6" w:rsidRDefault="004805E0" w:rsidP="00E65FB6">
            <w:pPr>
              <w:jc w:val="both"/>
              <w:rPr>
                <w:sz w:val="24"/>
                <w:szCs w:val="24"/>
              </w:rPr>
            </w:pPr>
            <w:r w:rsidRPr="005348C6">
              <w:rPr>
                <w:sz w:val="22"/>
                <w:szCs w:val="24"/>
              </w:rPr>
              <w:t>- Lưu: VT,</w:t>
            </w:r>
            <w:r w:rsidR="003603F8" w:rsidRPr="005348C6">
              <w:rPr>
                <w:sz w:val="22"/>
                <w:szCs w:val="24"/>
              </w:rPr>
              <w:t xml:space="preserve"> </w:t>
            </w:r>
            <w:r w:rsidR="0049167B" w:rsidRPr="005348C6">
              <w:rPr>
                <w:sz w:val="22"/>
                <w:szCs w:val="24"/>
              </w:rPr>
              <w:t xml:space="preserve">Vụ </w:t>
            </w:r>
            <w:r w:rsidR="003603F8" w:rsidRPr="005348C6">
              <w:rPr>
                <w:sz w:val="22"/>
                <w:szCs w:val="24"/>
              </w:rPr>
              <w:t>CCVC</w:t>
            </w:r>
            <w:r w:rsidRPr="005348C6">
              <w:rPr>
                <w:sz w:val="22"/>
                <w:szCs w:val="24"/>
              </w:rPr>
              <w:t>.</w:t>
            </w:r>
          </w:p>
        </w:tc>
        <w:tc>
          <w:tcPr>
            <w:tcW w:w="4961" w:type="dxa"/>
          </w:tcPr>
          <w:p w14:paraId="049B418B" w14:textId="77777777" w:rsidR="004805E0" w:rsidRPr="005348C6" w:rsidRDefault="004805E0" w:rsidP="00171738">
            <w:pPr>
              <w:jc w:val="center"/>
              <w:rPr>
                <w:b/>
              </w:rPr>
            </w:pPr>
            <w:r w:rsidRPr="005348C6">
              <w:rPr>
                <w:b/>
              </w:rPr>
              <w:t>BỘ TRƯỞNG</w:t>
            </w:r>
          </w:p>
          <w:p w14:paraId="532E1649" w14:textId="77777777" w:rsidR="004805E0" w:rsidRPr="005348C6" w:rsidRDefault="004805E0" w:rsidP="00171738">
            <w:pPr>
              <w:spacing w:before="120" w:line="288" w:lineRule="auto"/>
              <w:jc w:val="center"/>
              <w:rPr>
                <w:b/>
              </w:rPr>
            </w:pPr>
          </w:p>
          <w:p w14:paraId="2A19CF7A" w14:textId="77777777" w:rsidR="00500200" w:rsidRPr="005348C6" w:rsidRDefault="00500200" w:rsidP="00171738">
            <w:pPr>
              <w:spacing w:before="120" w:line="288" w:lineRule="auto"/>
              <w:jc w:val="center"/>
              <w:rPr>
                <w:b/>
              </w:rPr>
            </w:pPr>
          </w:p>
          <w:p w14:paraId="3B3956CF" w14:textId="77777777" w:rsidR="00D76C05" w:rsidRPr="005348C6" w:rsidRDefault="00D76C05" w:rsidP="005B7D9A">
            <w:pPr>
              <w:spacing w:before="120" w:line="288" w:lineRule="auto"/>
              <w:rPr>
                <w:b/>
                <w:sz w:val="16"/>
              </w:rPr>
            </w:pPr>
          </w:p>
          <w:p w14:paraId="21C414B9" w14:textId="083C5A15" w:rsidR="003F43B6" w:rsidRPr="005348C6" w:rsidRDefault="003F43B6" w:rsidP="005B7D9A">
            <w:pPr>
              <w:spacing w:before="120" w:line="288" w:lineRule="auto"/>
              <w:rPr>
                <w:b/>
              </w:rPr>
            </w:pPr>
          </w:p>
          <w:p w14:paraId="0E5898AC" w14:textId="77777777" w:rsidR="006E6B91" w:rsidRPr="005348C6" w:rsidRDefault="006E6B91" w:rsidP="005B7D9A">
            <w:pPr>
              <w:spacing w:before="120" w:line="288" w:lineRule="auto"/>
              <w:rPr>
                <w:b/>
              </w:rPr>
            </w:pPr>
          </w:p>
          <w:p w14:paraId="7A5BC8A8" w14:textId="77777777" w:rsidR="004805E0" w:rsidRPr="005348C6" w:rsidRDefault="000F29AF" w:rsidP="002F5242">
            <w:pPr>
              <w:spacing w:before="120" w:line="288" w:lineRule="auto"/>
              <w:jc w:val="center"/>
              <w:rPr>
                <w:b/>
              </w:rPr>
            </w:pPr>
            <w:r w:rsidRPr="005348C6">
              <w:rPr>
                <w:b/>
              </w:rPr>
              <w:t xml:space="preserve"> </w:t>
            </w:r>
            <w:r w:rsidR="00EE0AD6" w:rsidRPr="005348C6">
              <w:rPr>
                <w:b/>
              </w:rPr>
              <w:t>Phạm Thị Thanh Trà</w:t>
            </w:r>
          </w:p>
        </w:tc>
      </w:tr>
    </w:tbl>
    <w:p w14:paraId="2ED8D671" w14:textId="77777777" w:rsidR="00451A0A" w:rsidRPr="005348C6" w:rsidRDefault="00451A0A" w:rsidP="000F440A">
      <w:pPr>
        <w:jc w:val="both"/>
        <w:rPr>
          <w:sz w:val="2"/>
        </w:rPr>
      </w:pPr>
    </w:p>
    <w:sectPr w:rsidR="00451A0A" w:rsidRPr="005348C6" w:rsidSect="00463E12">
      <w:headerReference w:type="default" r:id="rId8"/>
      <w:footerReference w:type="even" r:id="rId9"/>
      <w:footerReference w:type="default" r:id="rId10"/>
      <w:pgSz w:w="11907" w:h="16840" w:code="9"/>
      <w:pgMar w:top="993"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4ED94" w14:textId="77777777" w:rsidR="00A402D7" w:rsidRDefault="00A402D7">
      <w:r>
        <w:separator/>
      </w:r>
    </w:p>
  </w:endnote>
  <w:endnote w:type="continuationSeparator" w:id="0">
    <w:p w14:paraId="52EFD03F" w14:textId="77777777" w:rsidR="00A402D7" w:rsidRDefault="00A4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690A" w14:textId="77777777" w:rsidR="002A5C27" w:rsidRDefault="002A5C27" w:rsidP="00B1785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50363">
      <w:rPr>
        <w:rStyle w:val="PageNumber"/>
        <w:noProof/>
      </w:rPr>
      <w:t>12</w:t>
    </w:r>
    <w:r>
      <w:rPr>
        <w:rStyle w:val="PageNumber"/>
      </w:rPr>
      <w:fldChar w:fldCharType="end"/>
    </w:r>
  </w:p>
  <w:p w14:paraId="7767971F" w14:textId="77777777" w:rsidR="002A5C27" w:rsidRDefault="002A5C27" w:rsidP="00B1785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44FA" w14:textId="77777777" w:rsidR="002A5C27" w:rsidRDefault="002A5C27" w:rsidP="00B17851">
    <w:pPr>
      <w:spacing w:before="240" w:line="320" w:lineRule="exact"/>
      <w:ind w:right="360" w:firstLine="360"/>
      <w:jc w:val="center"/>
    </w:pP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86B3" w14:textId="77777777" w:rsidR="00A402D7" w:rsidRDefault="00A402D7">
      <w:r>
        <w:separator/>
      </w:r>
    </w:p>
  </w:footnote>
  <w:footnote w:type="continuationSeparator" w:id="0">
    <w:p w14:paraId="6F231E7D" w14:textId="77777777" w:rsidR="00A402D7" w:rsidRDefault="00A402D7">
      <w:r>
        <w:continuationSeparator/>
      </w:r>
    </w:p>
  </w:footnote>
  <w:footnote w:id="1">
    <w:p w14:paraId="1D665008" w14:textId="528F69A2" w:rsidR="00AB689D" w:rsidRPr="00D24724" w:rsidRDefault="00AB689D" w:rsidP="00415575">
      <w:pPr>
        <w:pStyle w:val="FootnoteText"/>
        <w:tabs>
          <w:tab w:val="left" w:pos="142"/>
        </w:tabs>
        <w:jc w:val="both"/>
        <w:rPr>
          <w:spacing w:val="-4"/>
        </w:rPr>
      </w:pPr>
      <w:r w:rsidRPr="00D24724">
        <w:rPr>
          <w:rStyle w:val="FootnoteReference"/>
          <w:rFonts w:eastAsia="Calibri"/>
        </w:rPr>
        <w:footnoteRef/>
      </w:r>
      <w:r w:rsidRPr="00D24724">
        <w:t xml:space="preserve"> </w:t>
      </w:r>
      <w:r w:rsidRPr="00D24724">
        <w:rPr>
          <w:spacing w:val="-4"/>
        </w:rPr>
        <w:t xml:space="preserve">Đến ngày    / </w:t>
      </w:r>
      <w:r w:rsidR="00B57A0E" w:rsidRPr="00D24724">
        <w:rPr>
          <w:spacing w:val="-4"/>
        </w:rPr>
        <w:t xml:space="preserve"> </w:t>
      </w:r>
      <w:r w:rsidRPr="00D24724">
        <w:rPr>
          <w:spacing w:val="-4"/>
        </w:rPr>
        <w:t xml:space="preserve"> /2023, Bộ Nội vụ đã nhận được ý kiến góp ý của   …..</w:t>
      </w:r>
      <w:r w:rsidR="000B1084" w:rsidRPr="00D24724">
        <w:rPr>
          <w:spacing w:val="-4"/>
        </w:rPr>
        <w:t xml:space="preserve"> bộ, ngành, địa phương </w:t>
      </w:r>
      <w:r w:rsidRPr="00D24724">
        <w:rPr>
          <w:spacing w:val="-4"/>
        </w:rPr>
        <w:t>(Báo cáo tiếp thu, giải trình kèm theo)</w:t>
      </w:r>
      <w:r w:rsidR="006B76BC" w:rsidRPr="00D24724">
        <w:rPr>
          <w:spacing w:val="-4"/>
        </w:rPr>
        <w:t>;</w:t>
      </w:r>
      <w:r w:rsidR="00D24724">
        <w:rPr>
          <w:spacing w:val="-4"/>
        </w:rPr>
        <w:t xml:space="preserve"> </w:t>
      </w:r>
      <w:r w:rsidR="006B76BC" w:rsidRPr="00D24724">
        <w:t xml:space="preserve">Bộ Tư pháp có Báo cáo thẩm định số </w:t>
      </w:r>
      <w:r w:rsidR="00415575" w:rsidRPr="00D24724">
        <w:t xml:space="preserve">  </w:t>
      </w:r>
      <w:r w:rsidR="006B76BC" w:rsidRPr="00D24724">
        <w:t xml:space="preserve">  /BC-BTP ngày   / </w:t>
      </w:r>
      <w:r w:rsidR="00B57A0E" w:rsidRPr="00D24724">
        <w:t xml:space="preserve"> </w:t>
      </w:r>
      <w:r w:rsidR="006B76BC" w:rsidRPr="00D24724">
        <w:t xml:space="preserve"> /2023 (Báo cáo tiếp thu, giải trình kèm theo).</w:t>
      </w:r>
    </w:p>
  </w:footnote>
  <w:footnote w:id="2">
    <w:p w14:paraId="79190357" w14:textId="04598178" w:rsidR="00F83D27" w:rsidRPr="000E7D38" w:rsidRDefault="00F83D27" w:rsidP="00F83D27">
      <w:pPr>
        <w:pStyle w:val="FootnoteText"/>
        <w:jc w:val="both"/>
      </w:pPr>
      <w:r w:rsidRPr="00DB596D">
        <w:rPr>
          <w:rStyle w:val="FootnoteReference"/>
          <w:rFonts w:eastAsia="Calibri"/>
        </w:rPr>
        <w:footnoteRef/>
      </w:r>
      <w:r w:rsidR="00463E12">
        <w:t>.</w:t>
      </w:r>
      <w:r w:rsidRPr="00DB596D">
        <w:t xml:space="preserve"> Nghị quyết số 03-NQ/TW ngày 18/6/1997 của Hội nghị Trung ương </w:t>
      </w:r>
      <w:r>
        <w:t>3</w:t>
      </w:r>
      <w:r w:rsidRPr="00DB596D">
        <w:t xml:space="preserve"> khoá VIII về </w:t>
      </w:r>
      <w:r w:rsidRPr="000E7D38">
        <w:t>chiến lược cán bộ thời kỳ đẩy mạnh công</w:t>
      </w:r>
      <w:r w:rsidRPr="000E7D38">
        <w:rPr>
          <w:lang w:val="de-DE"/>
        </w:rPr>
        <w:t xml:space="preserve"> </w:t>
      </w:r>
      <w:r w:rsidRPr="000E7D38">
        <w:t>nghiệp hóa, hiện đại hóa đất nước phát huy quyền làm chủ của nhân dân, tiếp tục xây dựng Nhà nước Cộng hoà xã hội chủ nghĩa Việt Nam trong sạch, vững mạnh.</w:t>
      </w:r>
    </w:p>
  </w:footnote>
  <w:footnote w:id="3">
    <w:p w14:paraId="4FA228E6" w14:textId="405D2E9A" w:rsidR="00F83D27" w:rsidRPr="000E7D38" w:rsidRDefault="00F83D27" w:rsidP="00F83D27">
      <w:pPr>
        <w:pStyle w:val="FootnoteText"/>
        <w:jc w:val="both"/>
      </w:pPr>
      <w:r w:rsidRPr="000E7D38">
        <w:rPr>
          <w:rStyle w:val="FootnoteReference"/>
          <w:rFonts w:eastAsia="Calibri"/>
        </w:rPr>
        <w:footnoteRef/>
      </w:r>
      <w:r w:rsidR="00463E12">
        <w:t>.</w:t>
      </w:r>
      <w:r w:rsidRPr="000E7D38">
        <w:t xml:space="preserve"> Nghị quyết số 36-NQ/TW ngày 26/3/2004 của Bộ Chính trị về công tác đối với người Việt Nam ở nước ngoài trong tình hình mới.</w:t>
      </w:r>
    </w:p>
  </w:footnote>
  <w:footnote w:id="4">
    <w:p w14:paraId="1B07E8FB" w14:textId="5ACA4C57" w:rsidR="00F83D27" w:rsidRPr="00414695" w:rsidRDefault="00F83D27" w:rsidP="00F83D27">
      <w:pPr>
        <w:pStyle w:val="FootnoteText"/>
        <w:jc w:val="both"/>
      </w:pPr>
      <w:r w:rsidRPr="000E7D38">
        <w:rPr>
          <w:rStyle w:val="FootnoteReference"/>
          <w:rFonts w:eastAsia="Calibri"/>
        </w:rPr>
        <w:footnoteRef/>
      </w:r>
      <w:r w:rsidR="00463E12">
        <w:t>.</w:t>
      </w:r>
      <w:r w:rsidRPr="000E7D38">
        <w:t xml:space="preserve"> Nghị quyết số 27-NQ/TW ngày 06/8/2008 </w:t>
      </w:r>
      <w:r w:rsidRPr="002B07E9">
        <w:t xml:space="preserve">của Hội nghị Trung ương 7 khoá X </w:t>
      </w:r>
      <w:r w:rsidRPr="000E7D38">
        <w:t>về xây dựng đội ngũ trí thức trong thời kỳ đẩy mạnh công nghiệp hoá, hiện đại hoá đất nước.</w:t>
      </w:r>
    </w:p>
  </w:footnote>
  <w:footnote w:id="5">
    <w:p w14:paraId="1981AE77" w14:textId="12A8D821" w:rsidR="00F83D27" w:rsidRPr="000E7D38" w:rsidRDefault="00F83D27" w:rsidP="00F83D27">
      <w:pPr>
        <w:pStyle w:val="FootnoteText"/>
        <w:jc w:val="both"/>
      </w:pPr>
      <w:r w:rsidRPr="000E7D38">
        <w:rPr>
          <w:rStyle w:val="FootnoteReference"/>
          <w:rFonts w:eastAsia="Calibri"/>
        </w:rPr>
        <w:footnoteRef/>
      </w:r>
      <w:r w:rsidR="00463E12">
        <w:t>.</w:t>
      </w:r>
      <w:r w:rsidRPr="000E7D38">
        <w:t xml:space="preserve"> Nghị quyết số 26-NQ/TW ngày 19/5/2018 của Hội nghị Trung ương </w:t>
      </w:r>
      <w:r>
        <w:t>7</w:t>
      </w:r>
      <w:r w:rsidRPr="000E7D38">
        <w:t xml:space="preserve"> khóa XII về tập trung xây dựng đội ngũ cán bộ các cấp, nhất là cấp chiến lược, đủ phẩm chất, năng lực và uy tín, ngang tầm nhiệm vụ xác định nhiệm vụ.</w:t>
      </w:r>
    </w:p>
  </w:footnote>
  <w:footnote w:id="6">
    <w:p w14:paraId="1F0ED76F" w14:textId="78B47D0A" w:rsidR="00F83D27" w:rsidRPr="006169C5" w:rsidRDefault="00F83D27" w:rsidP="00F83D27">
      <w:pPr>
        <w:pStyle w:val="FootnoteText"/>
        <w:jc w:val="both"/>
      </w:pPr>
      <w:r w:rsidRPr="000E7D38">
        <w:rPr>
          <w:rStyle w:val="FootnoteReference"/>
          <w:rFonts w:eastAsia="Calibri"/>
        </w:rPr>
        <w:footnoteRef/>
      </w:r>
      <w:r w:rsidR="00463E12">
        <w:t>.</w:t>
      </w:r>
      <w:r w:rsidRPr="000E7D38">
        <w:t xml:space="preserve"> </w:t>
      </w:r>
      <w:r w:rsidRPr="006169C5">
        <w:t>Kết luận số 86-KL/TW ngày 24/01/2014 của Bộ Chính trị về chính sách thu hút, tạo nguồn cán bộ từ sinh viên tốt nghiệp xuất sắc, cán bộ khoa học trẻ.</w:t>
      </w:r>
    </w:p>
  </w:footnote>
  <w:footnote w:id="7">
    <w:p w14:paraId="176B8CC0" w14:textId="2178311A" w:rsidR="00F83D27" w:rsidRPr="006169C5" w:rsidRDefault="00F83D27" w:rsidP="00F83D27">
      <w:pPr>
        <w:pStyle w:val="FootnoteText"/>
        <w:jc w:val="both"/>
      </w:pPr>
      <w:r w:rsidRPr="006169C5">
        <w:rPr>
          <w:rStyle w:val="FootnoteReference"/>
          <w:rFonts w:eastAsia="Calibri"/>
        </w:rPr>
        <w:footnoteRef/>
      </w:r>
      <w:r w:rsidR="00463E12">
        <w:t>.</w:t>
      </w:r>
      <w:r w:rsidRPr="006169C5">
        <w:t xml:space="preserve"> Kết luận số 12-KL/TW ngày 12/8/2021 của Bộ Chính trị về công tác người Việt Nam ở nước ngoài trong tình hình mới.</w:t>
      </w:r>
    </w:p>
  </w:footnote>
  <w:footnote w:id="8">
    <w:p w14:paraId="140369E9" w14:textId="79F4B693" w:rsidR="009408E7" w:rsidRPr="00D1629F" w:rsidRDefault="009408E7" w:rsidP="009408E7">
      <w:pPr>
        <w:pStyle w:val="FootnoteText"/>
        <w:jc w:val="both"/>
        <w:rPr>
          <w:color w:val="000000" w:themeColor="text1"/>
        </w:rPr>
      </w:pPr>
      <w:r w:rsidRPr="00D1629F">
        <w:rPr>
          <w:rStyle w:val="FootnoteReference"/>
          <w:rFonts w:eastAsia="Calibri"/>
          <w:color w:val="000000" w:themeColor="text1"/>
        </w:rPr>
        <w:footnoteRef/>
      </w:r>
      <w:r w:rsidR="00463E12">
        <w:rPr>
          <w:color w:val="000000" w:themeColor="text1"/>
        </w:rPr>
        <w:t>.</w:t>
      </w:r>
      <w:r w:rsidRPr="00D1629F">
        <w:rPr>
          <w:color w:val="000000" w:themeColor="text1"/>
        </w:rPr>
        <w:t xml:space="preserve"> </w:t>
      </w:r>
      <w:r w:rsidRPr="00D1629F">
        <w:rPr>
          <w:color w:val="000000" w:themeColor="text1"/>
          <w:lang w:val="de-DE"/>
        </w:rPr>
        <w:t>Nghị quyết số 2</w:t>
      </w:r>
      <w:r w:rsidR="00BE14D5" w:rsidRPr="00D1629F">
        <w:rPr>
          <w:color w:val="000000" w:themeColor="text1"/>
          <w:lang w:val="de-DE"/>
        </w:rPr>
        <w:t>7-NQ/TW ngày 09</w:t>
      </w:r>
      <w:r w:rsidRPr="00D1629F">
        <w:rPr>
          <w:color w:val="000000" w:themeColor="text1"/>
          <w:lang w:val="de-DE"/>
        </w:rPr>
        <w:t xml:space="preserve">/11/2022 của Hội nghị Trung ương 6 khóa XIII về tiếp tục </w:t>
      </w:r>
      <w:r w:rsidR="00775D11" w:rsidRPr="00D1629F">
        <w:rPr>
          <w:color w:val="000000" w:themeColor="text1"/>
          <w:lang w:val="de-DE"/>
        </w:rPr>
        <w:t xml:space="preserve">xây dựng và hoàn thiện Nhà nước pháp quyền xã hội chủ nghĩa Việt Nam </w:t>
      </w:r>
      <w:r w:rsidRPr="00D1629F">
        <w:rPr>
          <w:color w:val="000000" w:themeColor="text1"/>
          <w:lang w:val="de-DE"/>
        </w:rPr>
        <w:t>trong giai đoạn mới</w:t>
      </w:r>
      <w:r w:rsidRPr="00D1629F">
        <w:rPr>
          <w:color w:val="000000" w:themeColor="text1"/>
        </w:rPr>
        <w:t>.</w:t>
      </w:r>
    </w:p>
  </w:footnote>
  <w:footnote w:id="9">
    <w:p w14:paraId="6202C00C" w14:textId="67F43C1E" w:rsidR="006977A4" w:rsidRPr="00D1629F" w:rsidRDefault="006977A4" w:rsidP="006977A4">
      <w:pPr>
        <w:pStyle w:val="FootnoteText"/>
        <w:jc w:val="both"/>
        <w:rPr>
          <w:color w:val="000000" w:themeColor="text1"/>
        </w:rPr>
      </w:pPr>
      <w:r w:rsidRPr="00D1629F">
        <w:rPr>
          <w:rStyle w:val="FootnoteReference"/>
          <w:rFonts w:eastAsia="Calibri"/>
          <w:color w:val="000000" w:themeColor="text1"/>
        </w:rPr>
        <w:footnoteRef/>
      </w:r>
      <w:r w:rsidR="00463E12">
        <w:rPr>
          <w:color w:val="000000" w:themeColor="text1"/>
        </w:rPr>
        <w:t>.</w:t>
      </w:r>
      <w:r w:rsidRPr="00D1629F">
        <w:rPr>
          <w:color w:val="000000" w:themeColor="text1"/>
        </w:rPr>
        <w:t xml:space="preserve"> </w:t>
      </w:r>
      <w:r w:rsidRPr="00D1629F">
        <w:rPr>
          <w:color w:val="000000" w:themeColor="text1"/>
          <w:lang w:val="de-DE"/>
        </w:rPr>
        <w:t>Nghị quyết số 28-NQ/TW ngày 17/11/2022 của Hội nghị Trung ương 6 khóa XIII về tiếp tục đổi mới phương thức lãnh đạo, cầm quyền của Đảng đối với hệ thống chính trị trong giai đoạn mới</w:t>
      </w:r>
      <w:r w:rsidRPr="00D1629F">
        <w:rPr>
          <w:color w:val="000000" w:themeColor="text1"/>
        </w:rPr>
        <w:t>.</w:t>
      </w:r>
    </w:p>
  </w:footnote>
  <w:footnote w:id="10">
    <w:p w14:paraId="1E8E733D" w14:textId="62AB1DBB" w:rsidR="00F83D27" w:rsidRPr="00D1629F" w:rsidRDefault="00F83D27" w:rsidP="00F83D27">
      <w:pPr>
        <w:pStyle w:val="FootnoteText"/>
        <w:jc w:val="both"/>
        <w:rPr>
          <w:color w:val="000000" w:themeColor="text1"/>
        </w:rPr>
      </w:pPr>
      <w:r w:rsidRPr="00D1629F">
        <w:rPr>
          <w:rStyle w:val="FootnoteReference"/>
          <w:rFonts w:eastAsia="Calibri"/>
          <w:color w:val="000000" w:themeColor="text1"/>
        </w:rPr>
        <w:footnoteRef/>
      </w:r>
      <w:r w:rsidR="00463E12">
        <w:rPr>
          <w:color w:val="000000" w:themeColor="text1"/>
          <w:lang w:val="de-DE"/>
        </w:rPr>
        <w:t>.</w:t>
      </w:r>
      <w:r w:rsidRPr="00D1629F">
        <w:rPr>
          <w:color w:val="000000" w:themeColor="text1"/>
          <w:lang w:val="de-DE"/>
        </w:rPr>
        <w:t xml:space="preserve"> Nghị định số </w:t>
      </w:r>
      <w:hyperlink r:id="rId1" w:tgtFrame="_blank" w:tooltip="Nghị định 40/2014/NĐ-CP" w:history="1">
        <w:r w:rsidRPr="00D1629F">
          <w:rPr>
            <w:color w:val="000000" w:themeColor="text1"/>
            <w:lang w:val="de-DE"/>
          </w:rPr>
          <w:t>40/2014/NĐ-CP</w:t>
        </w:r>
      </w:hyperlink>
      <w:r w:rsidRPr="00D1629F">
        <w:rPr>
          <w:color w:val="000000" w:themeColor="text1"/>
          <w:lang w:val="de-DE"/>
        </w:rPr>
        <w:t> ngày 12/5/2014</w:t>
      </w:r>
      <w:r w:rsidR="00170041" w:rsidRPr="00D1629F">
        <w:rPr>
          <w:color w:val="000000" w:themeColor="text1"/>
          <w:lang w:val="de-DE"/>
        </w:rPr>
        <w:t xml:space="preserve"> </w:t>
      </w:r>
      <w:r w:rsidRPr="00D1629F">
        <w:rPr>
          <w:color w:val="000000" w:themeColor="text1"/>
          <w:lang w:val="de-DE"/>
        </w:rPr>
        <w:t>quy định việc sử dụng, trọng dụng cá nhân hoạt động khoa học và công nghệ; Nghị định số </w:t>
      </w:r>
      <w:hyperlink r:id="rId2" w:tgtFrame="_blank" w:tooltip="Nghị định 87/2014/NĐ-CP" w:history="1">
        <w:r w:rsidRPr="00D1629F">
          <w:rPr>
            <w:color w:val="000000" w:themeColor="text1"/>
            <w:lang w:val="de-DE"/>
          </w:rPr>
          <w:t>87/2014/NĐ-CP</w:t>
        </w:r>
      </w:hyperlink>
      <w:r w:rsidRPr="00D1629F">
        <w:rPr>
          <w:color w:val="000000" w:themeColor="text1"/>
          <w:lang w:val="de-DE"/>
        </w:rPr>
        <w:t> ngày 22/9/2014</w:t>
      </w:r>
      <w:r w:rsidR="00170041" w:rsidRPr="00D1629F">
        <w:rPr>
          <w:color w:val="000000" w:themeColor="text1"/>
          <w:lang w:val="de-DE"/>
        </w:rPr>
        <w:t xml:space="preserve"> </w:t>
      </w:r>
      <w:r w:rsidRPr="00D1629F">
        <w:rPr>
          <w:color w:val="000000" w:themeColor="text1"/>
          <w:lang w:val="de-DE"/>
        </w:rPr>
        <w:t>quy định về thu hút cá nhân hoạt động khoa học và công nghệ là người Việt Nam ở nước ngoài và chuyên gia nước ngoài tham gia hoạt động khoa học và công nghệ tại Việt Nam; Nghị định số </w:t>
      </w:r>
      <w:hyperlink r:id="rId3" w:tgtFrame="_blank" w:tooltip="Nghị định 27/2020/NĐ-CP" w:history="1">
        <w:r w:rsidRPr="00D1629F">
          <w:rPr>
            <w:color w:val="000000" w:themeColor="text1"/>
            <w:lang w:val="de-DE"/>
          </w:rPr>
          <w:t>27/2020/NĐ-CP</w:t>
        </w:r>
      </w:hyperlink>
      <w:r w:rsidRPr="00D1629F">
        <w:rPr>
          <w:color w:val="000000" w:themeColor="text1"/>
          <w:lang w:val="de-DE"/>
        </w:rPr>
        <w:t> ngày 01/3/2020 sửa đổi, bổ sung một số điều của Nghị định số </w:t>
      </w:r>
      <w:hyperlink r:id="rId4" w:tgtFrame="_blank" w:tooltip="Nghị định 40/2014/NĐ-CP" w:history="1">
        <w:r w:rsidRPr="00D1629F">
          <w:rPr>
            <w:color w:val="000000" w:themeColor="text1"/>
            <w:lang w:val="de-DE"/>
          </w:rPr>
          <w:t>40/2014/NĐ-CP</w:t>
        </w:r>
      </w:hyperlink>
      <w:r w:rsidRPr="00D1629F">
        <w:rPr>
          <w:color w:val="000000" w:themeColor="text1"/>
          <w:lang w:val="de-DE"/>
        </w:rPr>
        <w:t>; Nghị định số 140/2017/NĐ-CP ngày 05/12/2017 về chính sách thu hút, tạo nguồn cán bộ từ sinh viên tốt nghiệp xuất sắc, cán bộ khoa học trẻ; Nghị định số 138/2020/NĐ-CP ngày 27/11/2020 quy định về tuyển dụng, sử dụng và quản lý công chức; Nghị định số 115/2020/NĐ-CP ngày 25/9/2020 quy định về tuyển dụng, sử dụng và quản lý viên chức.</w:t>
      </w:r>
    </w:p>
  </w:footnote>
  <w:footnote w:id="11">
    <w:p w14:paraId="0702B0B4" w14:textId="3AC96926" w:rsidR="0085190B" w:rsidRPr="00D1629F" w:rsidRDefault="0085190B" w:rsidP="0085190B">
      <w:pPr>
        <w:pStyle w:val="FootnoteText"/>
        <w:jc w:val="both"/>
        <w:rPr>
          <w:color w:val="000000" w:themeColor="text1"/>
          <w:shd w:val="clear" w:color="auto" w:fill="FFFFFF"/>
        </w:rPr>
      </w:pPr>
      <w:r w:rsidRPr="00D1629F">
        <w:rPr>
          <w:rStyle w:val="FootnoteReference"/>
          <w:color w:val="000000" w:themeColor="text1"/>
        </w:rPr>
        <w:footnoteRef/>
      </w:r>
      <w:r w:rsidR="00463E12">
        <w:rPr>
          <w:color w:val="000000" w:themeColor="text1"/>
        </w:rPr>
        <w:t>.</w:t>
      </w:r>
      <w:r w:rsidRPr="00D1629F">
        <w:rPr>
          <w:color w:val="000000" w:themeColor="text1"/>
        </w:rPr>
        <w:t xml:space="preserve"> </w:t>
      </w:r>
      <w:r w:rsidRPr="00D1629F">
        <w:rPr>
          <w:color w:val="000000" w:themeColor="text1"/>
          <w:shd w:val="clear" w:color="auto" w:fill="FFFFFF"/>
        </w:rPr>
        <w:t>- Đối với người có tài năng trong lực lượng vũ trang (quân đội, công an)</w:t>
      </w:r>
      <w:r w:rsidR="008B7122" w:rsidRPr="00D1629F">
        <w:rPr>
          <w:color w:val="000000" w:themeColor="text1"/>
          <w:shd w:val="clear" w:color="auto" w:fill="FFFFFF"/>
        </w:rPr>
        <w:t>,</w:t>
      </w:r>
      <w:r w:rsidRPr="00D1629F">
        <w:rPr>
          <w:color w:val="000000" w:themeColor="text1"/>
          <w:shd w:val="clear" w:color="auto" w:fill="FFFFFF"/>
        </w:rPr>
        <w:t xml:space="preserve"> tại khoản 6, khoản 7 Mục III</w:t>
      </w:r>
      <w:r w:rsidR="008B7122" w:rsidRPr="00D1629F">
        <w:rPr>
          <w:color w:val="000000" w:themeColor="text1"/>
          <w:shd w:val="clear" w:color="auto" w:fill="FFFFFF"/>
        </w:rPr>
        <w:t xml:space="preserve"> </w:t>
      </w:r>
      <w:r w:rsidR="008B7122" w:rsidRPr="00D1629F">
        <w:rPr>
          <w:color w:val="000000" w:themeColor="text1"/>
        </w:rPr>
        <w:t>Quyết định số 899/QĐ-TTg</w:t>
      </w:r>
      <w:r w:rsidRPr="00D1629F">
        <w:rPr>
          <w:color w:val="000000" w:themeColor="text1"/>
          <w:shd w:val="clear" w:color="auto" w:fill="FFFFFF"/>
        </w:rPr>
        <w:t xml:space="preserve">, Thủ tướng Chính phủ đã giao cho Bộ Quốc phòng, Bộ Công an </w:t>
      </w:r>
      <w:r w:rsidR="00E138E6" w:rsidRPr="00D1629F">
        <w:rPr>
          <w:color w:val="000000" w:themeColor="text1"/>
          <w:shd w:val="clear" w:color="auto" w:fill="FFFFFF"/>
        </w:rPr>
        <w:t>nghiên cứu và trình cấp có thẩm quyền ban hành chính sách thu hút, trọng dụng nhân tài và tiêu chí xác định nhân tài trong lực lượng Quân đội nhân dân Việt Nam và lực lượng Công an nhân dân Việt Nam.</w:t>
      </w:r>
    </w:p>
    <w:p w14:paraId="543F2274" w14:textId="6FB0113F" w:rsidR="00F06256" w:rsidRPr="00D1629F" w:rsidRDefault="00F06256" w:rsidP="00F06256">
      <w:pPr>
        <w:pStyle w:val="FootnoteText"/>
        <w:jc w:val="both"/>
        <w:rPr>
          <w:color w:val="000000" w:themeColor="text1"/>
          <w:shd w:val="clear" w:color="auto" w:fill="FFFFFF"/>
        </w:rPr>
      </w:pPr>
      <w:r w:rsidRPr="00D1629F">
        <w:rPr>
          <w:color w:val="000000" w:themeColor="text1"/>
          <w:shd w:val="clear" w:color="auto" w:fill="FFFFFF"/>
        </w:rPr>
        <w:t xml:space="preserve">   </w:t>
      </w:r>
      <w:r w:rsidRPr="00D1629F">
        <w:rPr>
          <w:color w:val="000000" w:themeColor="text1"/>
        </w:rPr>
        <w:t xml:space="preserve">- </w:t>
      </w:r>
      <w:r w:rsidRPr="00D1629F">
        <w:rPr>
          <w:color w:val="000000" w:themeColor="text1"/>
          <w:shd w:val="clear" w:color="auto" w:fill="FFFFFF"/>
        </w:rPr>
        <w:t xml:space="preserve">Đối với người có tài năng trong </w:t>
      </w:r>
      <w:r w:rsidR="00053203" w:rsidRPr="00D1629F">
        <w:rPr>
          <w:color w:val="000000" w:themeColor="text1"/>
          <w:shd w:val="clear" w:color="auto" w:fill="FFFFFF"/>
        </w:rPr>
        <w:t xml:space="preserve">các </w:t>
      </w:r>
      <w:r w:rsidR="005E28B5" w:rsidRPr="00D1629F">
        <w:rPr>
          <w:color w:val="000000" w:themeColor="text1"/>
          <w:shd w:val="clear" w:color="auto" w:fill="FFFFFF"/>
        </w:rPr>
        <w:t xml:space="preserve">cơ quan </w:t>
      </w:r>
      <w:r w:rsidR="00053203" w:rsidRPr="00D1629F">
        <w:rPr>
          <w:color w:val="000000" w:themeColor="text1"/>
          <w:shd w:val="clear" w:color="auto" w:fill="FFFFFF"/>
        </w:rPr>
        <w:t xml:space="preserve">của </w:t>
      </w:r>
      <w:r w:rsidRPr="00D1629F">
        <w:rPr>
          <w:color w:val="000000" w:themeColor="text1"/>
          <w:shd w:val="clear" w:color="auto" w:fill="FFFFFF"/>
        </w:rPr>
        <w:t xml:space="preserve">Đảng, </w:t>
      </w:r>
      <w:r w:rsidR="00053203" w:rsidRPr="00D1629F">
        <w:rPr>
          <w:color w:val="000000" w:themeColor="text1"/>
          <w:shd w:val="clear" w:color="auto" w:fill="FFFFFF"/>
        </w:rPr>
        <w:t>các tổ chức chính trị - xã hội</w:t>
      </w:r>
      <w:r w:rsidR="00557D9D" w:rsidRPr="00D1629F">
        <w:rPr>
          <w:color w:val="000000" w:themeColor="text1"/>
          <w:shd w:val="clear" w:color="auto" w:fill="FFFFFF"/>
        </w:rPr>
        <w:t>, các cơ quan khác của Nhà nước và</w:t>
      </w:r>
      <w:r w:rsidR="00053203" w:rsidRPr="00D1629F">
        <w:rPr>
          <w:color w:val="000000" w:themeColor="text1"/>
          <w:shd w:val="clear" w:color="auto" w:fill="FFFFFF"/>
        </w:rPr>
        <w:t xml:space="preserve"> trong </w:t>
      </w:r>
      <w:r w:rsidR="00984329" w:rsidRPr="00D1629F">
        <w:rPr>
          <w:color w:val="000000" w:themeColor="text1"/>
          <w:shd w:val="clear" w:color="auto" w:fill="FFFFFF"/>
        </w:rPr>
        <w:t xml:space="preserve">các </w:t>
      </w:r>
      <w:r w:rsidRPr="00D1629F">
        <w:rPr>
          <w:color w:val="000000" w:themeColor="text1"/>
          <w:shd w:val="clear" w:color="auto" w:fill="FFFFFF"/>
        </w:rPr>
        <w:t>doanh nghiệp Nhà nước</w:t>
      </w:r>
      <w:r w:rsidR="00616B8D" w:rsidRPr="00D1629F">
        <w:rPr>
          <w:color w:val="000000" w:themeColor="text1"/>
          <w:shd w:val="clear" w:color="auto" w:fill="FFFFFF"/>
        </w:rPr>
        <w:t>:</w:t>
      </w:r>
      <w:r w:rsidRPr="00D1629F">
        <w:rPr>
          <w:color w:val="000000" w:themeColor="text1"/>
          <w:shd w:val="clear" w:color="auto" w:fill="FFFFFF"/>
        </w:rPr>
        <w:t xml:space="preserve"> </w:t>
      </w:r>
      <w:r w:rsidR="00053203" w:rsidRPr="00D1629F">
        <w:rPr>
          <w:color w:val="000000" w:themeColor="text1"/>
          <w:shd w:val="clear" w:color="auto" w:fill="FFFFFF"/>
        </w:rPr>
        <w:t xml:space="preserve">Thuộc đối tượng áp dụng các quy định của Nghị định bảo đảm phù hợp với </w:t>
      </w:r>
      <w:r w:rsidR="00053203" w:rsidRPr="00D1629F">
        <w:rPr>
          <w:color w:val="000000" w:themeColor="text1"/>
        </w:rPr>
        <w:t>quy định tại khoản 3 Điều 6 Luật Cán bộ, công chức được sửa đổi, bổ sung tại khoản 2 Điều 1 Luật sửa đổi, bổ sung một số điều của Luật Cán bộ, công chức và Luật Viên chức.</w:t>
      </w:r>
    </w:p>
  </w:footnote>
  <w:footnote w:id="12">
    <w:p w14:paraId="59E7ADB2" w14:textId="2189ED8C" w:rsidR="00F04403" w:rsidRPr="000A69BE" w:rsidRDefault="00F04403" w:rsidP="00F04403">
      <w:pPr>
        <w:pStyle w:val="FootnoteText"/>
        <w:jc w:val="both"/>
        <w:rPr>
          <w:color w:val="000000"/>
        </w:rPr>
      </w:pPr>
      <w:r w:rsidRPr="000A69BE">
        <w:rPr>
          <w:rStyle w:val="FootnoteReference"/>
          <w:color w:val="000000"/>
        </w:rPr>
        <w:footnoteRef/>
      </w:r>
      <w:r w:rsidR="00463E12">
        <w:rPr>
          <w:color w:val="000000"/>
        </w:rPr>
        <w:t>.</w:t>
      </w:r>
      <w:r w:rsidRPr="000A69BE">
        <w:rPr>
          <w:color w:val="000000"/>
        </w:rPr>
        <w:t xml:space="preserve"> </w:t>
      </w:r>
      <w:r w:rsidRPr="000A69BE">
        <w:rPr>
          <w:color w:val="000000"/>
          <w:shd w:val="clear" w:color="auto" w:fill="FFFFFF"/>
        </w:rPr>
        <w:t>Thực hiện bởi INSEAD, Adecco Group và Tata Communications trên dữ liệu của các quốc gia trên thế giới về thu hút, phát triển và gìn giữ nhân tài</w:t>
      </w:r>
      <w:r w:rsidR="00900593" w:rsidRPr="000A69BE">
        <w:rPr>
          <w:color w:val="000000"/>
          <w:shd w:val="clear" w:color="auto" w:fill="FFFFFF"/>
        </w:rPr>
        <w:t>.</w:t>
      </w:r>
    </w:p>
  </w:footnote>
  <w:footnote w:id="13">
    <w:p w14:paraId="0CB495E2" w14:textId="20C9246C" w:rsidR="00F04403" w:rsidRPr="000A69BE" w:rsidRDefault="00F04403" w:rsidP="00F04403">
      <w:pPr>
        <w:pStyle w:val="FootnoteText"/>
        <w:jc w:val="both"/>
      </w:pPr>
      <w:r w:rsidRPr="000A69BE">
        <w:rPr>
          <w:rStyle w:val="FootnoteReference"/>
          <w:color w:val="000000"/>
        </w:rPr>
        <w:footnoteRef/>
      </w:r>
      <w:r w:rsidR="00463E12">
        <w:rPr>
          <w:color w:val="000000"/>
        </w:rPr>
        <w:t>.</w:t>
      </w:r>
      <w:r w:rsidRPr="000A69BE">
        <w:rPr>
          <w:color w:val="000000"/>
        </w:rPr>
        <w:t xml:space="preserve"> Gồm: Singapore, Australia, New Zealand, Nhật Bản, Hàn Quốc, Malaysia, Trung Quốc, Brunei, Thái Lan, Phillipines, Mongolia, Indonesia, Lào, Campuchia. </w:t>
      </w:r>
    </w:p>
  </w:footnote>
  <w:footnote w:id="14">
    <w:p w14:paraId="7140757F" w14:textId="7AB48DFC" w:rsidR="00D1629F" w:rsidRPr="00D1629F" w:rsidRDefault="00D1629F" w:rsidP="00B87076">
      <w:pPr>
        <w:pStyle w:val="FootnoteText"/>
        <w:jc w:val="both"/>
        <w:rPr>
          <w:color w:val="FF0000"/>
        </w:rPr>
      </w:pPr>
      <w:r w:rsidRPr="005348C6">
        <w:rPr>
          <w:rStyle w:val="FootnoteReference"/>
        </w:rPr>
        <w:footnoteRef/>
      </w:r>
      <w:r w:rsidR="00463E12">
        <w:t>.</w:t>
      </w:r>
      <w:r w:rsidRPr="005348C6">
        <w:t xml:space="preserve"> Quyết định số 337/QĐ-BNV ngày 04/5/2023 của Bộ trưởng Bộ N</w:t>
      </w:r>
      <w:r w:rsidR="00463E12">
        <w:t>ội vụ về việc thành lập Ban soạn thảo, Tổ biên tập xây dựng Nghị định của Chính phủ về chính sách thu hút, trọng dụng người có tài năng vào cơ quan hành chính nhà nước và đơn vị sự nghiệp công lập.</w:t>
      </w:r>
    </w:p>
  </w:footnote>
  <w:footnote w:id="15">
    <w:p w14:paraId="52EBD505" w14:textId="28A78950" w:rsidR="00203BB5" w:rsidRPr="005348C6" w:rsidRDefault="00203BB5" w:rsidP="00E90E0C">
      <w:pPr>
        <w:pStyle w:val="FootnoteText"/>
        <w:jc w:val="both"/>
      </w:pPr>
      <w:r w:rsidRPr="005348C6">
        <w:rPr>
          <w:rStyle w:val="FootnoteReference"/>
        </w:rPr>
        <w:footnoteRef/>
      </w:r>
      <w:r w:rsidR="00F57857">
        <w:t>.</w:t>
      </w:r>
      <w:r w:rsidR="00AD18BD" w:rsidRPr="005348C6">
        <w:t xml:space="preserve"> </w:t>
      </w:r>
      <w:r w:rsidR="00E90E0C" w:rsidRPr="005348C6">
        <w:t xml:space="preserve">Tài năng trẻ là học sinh trong các lĩnh vực </w:t>
      </w:r>
      <w:r w:rsidR="00301497" w:rsidRPr="005348C6">
        <w:t>văn hóa</w:t>
      </w:r>
      <w:r w:rsidR="00B858EE" w:rsidRPr="005348C6">
        <w:t xml:space="preserve"> nghệ thuật, thể dục thể thao</w:t>
      </w:r>
      <w:r w:rsidR="004839CA" w:rsidRPr="005348C6">
        <w:t>.</w:t>
      </w:r>
      <w:r w:rsidR="00E93A25" w:rsidRPr="005348C6">
        <w:t xml:space="preserve"> </w:t>
      </w:r>
    </w:p>
  </w:footnote>
  <w:footnote w:id="16">
    <w:p w14:paraId="4A6174EF" w14:textId="5E6C91B3" w:rsidR="00FC429C" w:rsidRPr="00E4606F" w:rsidRDefault="00FC429C" w:rsidP="00FC429C">
      <w:pPr>
        <w:pStyle w:val="FootnoteText"/>
        <w:jc w:val="both"/>
        <w:rPr>
          <w:color w:val="FF0000"/>
        </w:rPr>
      </w:pPr>
      <w:r w:rsidRPr="005348C6">
        <w:rPr>
          <w:rStyle w:val="FootnoteReference"/>
        </w:rPr>
        <w:footnoteRef/>
      </w:r>
      <w:r w:rsidR="00F57857">
        <w:t>.</w:t>
      </w:r>
      <w:r w:rsidR="005F3B66" w:rsidRPr="005348C6">
        <w:t xml:space="preserve"> Việc đánh giá đối với đối tượng được thu hút </w:t>
      </w:r>
      <w:r w:rsidR="00980132" w:rsidRPr="005348C6">
        <w:t>do</w:t>
      </w:r>
      <w:r w:rsidR="00E37698" w:rsidRPr="005348C6">
        <w:rPr>
          <w:spacing w:val="4"/>
          <w:lang w:val="sv-SE"/>
        </w:rPr>
        <w:t xml:space="preserve"> tổ chức trong nước hoặc quốc tế </w:t>
      </w:r>
      <w:r w:rsidR="00980132" w:rsidRPr="005348C6">
        <w:rPr>
          <w:spacing w:val="4"/>
          <w:lang w:val="sv-SE"/>
        </w:rPr>
        <w:t>đánh</w:t>
      </w:r>
      <w:r w:rsidR="00980132" w:rsidRPr="005348C6">
        <w:t xml:space="preserve"> giá thông qua việc </w:t>
      </w:r>
      <w:r w:rsidR="00E37698" w:rsidRPr="005348C6">
        <w:t>công nhận</w:t>
      </w:r>
      <w:r w:rsidR="00980132" w:rsidRPr="005348C6">
        <w:t xml:space="preserve"> những sản phẩm vật chất hoặc tinh thần do đối tượng </w:t>
      </w:r>
      <w:r w:rsidR="002B2DD5" w:rsidRPr="005348C6">
        <w:t xml:space="preserve">được thu hút </w:t>
      </w:r>
      <w:r w:rsidR="00980132" w:rsidRPr="005348C6">
        <w:t>tạo ra.</w:t>
      </w:r>
    </w:p>
  </w:footnote>
  <w:footnote w:id="17">
    <w:p w14:paraId="67E677E5" w14:textId="66F0B9CA" w:rsidR="00BE71DC" w:rsidRPr="005348C6" w:rsidRDefault="00BE71DC" w:rsidP="00BE71DC">
      <w:pPr>
        <w:pStyle w:val="FootnoteText"/>
        <w:jc w:val="both"/>
      </w:pPr>
      <w:r w:rsidRPr="00803DAB">
        <w:rPr>
          <w:rStyle w:val="FootnoteReference"/>
          <w:color w:val="000000"/>
        </w:rPr>
        <w:footnoteRef/>
      </w:r>
      <w:r w:rsidR="006029AE">
        <w:rPr>
          <w:color w:val="000000"/>
        </w:rPr>
        <w:t>.</w:t>
      </w:r>
      <w:r w:rsidRPr="00803DAB">
        <w:rPr>
          <w:color w:val="000000"/>
        </w:rPr>
        <w:t xml:space="preserve"> </w:t>
      </w:r>
      <w:r w:rsidRPr="00803DAB">
        <w:rPr>
          <w:rFonts w:asciiTheme="majorHAnsi" w:hAnsiTheme="majorHAnsi" w:cstheme="majorHAnsi"/>
          <w:iCs/>
          <w:color w:val="000000"/>
          <w:shd w:val="clear" w:color="auto" w:fill="FFFFFF"/>
        </w:rPr>
        <w:t xml:space="preserve">Nghị định số 140/2017/NĐ-CP ngày 05/12/2017 của Chính phủ về chính sách thu hút, tạo nguồn cán bộ từ sinh viên </w:t>
      </w:r>
      <w:r w:rsidRPr="005348C6">
        <w:rPr>
          <w:rFonts w:asciiTheme="majorHAnsi" w:hAnsiTheme="majorHAnsi" w:cstheme="majorHAnsi"/>
          <w:iCs/>
          <w:shd w:val="clear" w:color="auto" w:fill="FFFFFF"/>
        </w:rPr>
        <w:t>tốt nghiệp xuất sắc, cán bộ khoa học trẻ</w:t>
      </w:r>
      <w:r w:rsidRPr="005348C6">
        <w:rPr>
          <w:rFonts w:asciiTheme="majorHAnsi" w:hAnsiTheme="majorHAnsi" w:cstheme="majorHAnsi"/>
          <w:shd w:val="clear" w:color="auto" w:fill="FFFFFF"/>
        </w:rPr>
        <w:t>.</w:t>
      </w:r>
    </w:p>
  </w:footnote>
  <w:footnote w:id="18">
    <w:p w14:paraId="66B0D93D" w14:textId="71C27F7F" w:rsidR="006E3477" w:rsidRPr="00E4606F" w:rsidRDefault="006E3477" w:rsidP="006E3477">
      <w:pPr>
        <w:pStyle w:val="FootnoteText"/>
        <w:jc w:val="both"/>
        <w:rPr>
          <w:color w:val="000000"/>
        </w:rPr>
      </w:pPr>
      <w:r w:rsidRPr="005348C6">
        <w:rPr>
          <w:rStyle w:val="FootnoteReference"/>
        </w:rPr>
        <w:footnoteRef/>
      </w:r>
      <w:r w:rsidR="006029AE">
        <w:t>.</w:t>
      </w:r>
      <w:r w:rsidR="00AD18BD" w:rsidRPr="005348C6">
        <w:t xml:space="preserve"> </w:t>
      </w:r>
      <w:r w:rsidRPr="005348C6">
        <w:t xml:space="preserve">Theo Nghị quyết 27-NQ/TW </w:t>
      </w:r>
      <w:r w:rsidR="00E263A8" w:rsidRPr="005348C6">
        <w:t>ngày 21/5/</w:t>
      </w:r>
      <w:r w:rsidRPr="005348C6">
        <w:t>2018 của Ban Chấp hành Trung ương</w:t>
      </w:r>
      <w:r w:rsidR="00576C59" w:rsidRPr="005348C6">
        <w:t xml:space="preserve"> khóa XII về cải cách chính sách tiền lương đối với cán bộ, công chức, viên chức, lực lượng vũ trang và người lao động trong doanh nghiệp</w:t>
      </w:r>
      <w:r w:rsidR="00E0348E" w:rsidRPr="005348C6">
        <w:t xml:space="preserve"> thì</w:t>
      </w:r>
      <w:r w:rsidRPr="005348C6">
        <w:t xml:space="preserve"> cơ cấu tiền lương mới có bổ sung tiền thưởng (quỹ tiền thưởng bằng khoảng 10% tổng quỹ tiền lương </w:t>
      </w:r>
      <w:r w:rsidR="00E263A8" w:rsidRPr="005348C6">
        <w:t xml:space="preserve">của năm, không bao gồm phụ cấp) và không còn chế độ nâng bậc lương trước thời hạn. </w:t>
      </w:r>
    </w:p>
  </w:footnote>
  <w:footnote w:id="19">
    <w:p w14:paraId="653A451C" w14:textId="505FE2AA" w:rsidR="00A34AE1" w:rsidRPr="005348C6" w:rsidRDefault="00A34AE1" w:rsidP="00A34AE1">
      <w:pPr>
        <w:pStyle w:val="FootnoteText"/>
        <w:jc w:val="both"/>
      </w:pPr>
      <w:r w:rsidRPr="005348C6">
        <w:rPr>
          <w:rStyle w:val="FootnoteReference"/>
        </w:rPr>
        <w:footnoteRef/>
      </w:r>
      <w:r w:rsidR="00B17BA6">
        <w:t>.</w:t>
      </w:r>
      <w:r w:rsidRPr="005348C6">
        <w:t xml:space="preserve"> Mức tiền thưởng “100% </w:t>
      </w:r>
      <w:r w:rsidRPr="005348C6">
        <w:rPr>
          <w:lang w:val="sv-SE"/>
        </w:rPr>
        <w:t>mức lương được cấp sau khi được tuyển dụng”</w:t>
      </w:r>
      <w:r w:rsidR="00C42BE0" w:rsidRPr="005348C6">
        <w:rPr>
          <w:lang w:val="sv-SE"/>
        </w:rPr>
        <w:t xml:space="preserve"> là mức tối thiểu làm</w:t>
      </w:r>
      <w:r w:rsidRPr="005348C6">
        <w:rPr>
          <w:lang w:val="sv-SE"/>
        </w:rPr>
        <w:t xml:space="preserve"> căn cứ </w:t>
      </w:r>
      <w:r w:rsidR="00C42BE0" w:rsidRPr="005348C6">
        <w:rPr>
          <w:lang w:val="sv-SE"/>
        </w:rPr>
        <w:t xml:space="preserve">để </w:t>
      </w:r>
      <w:r w:rsidRPr="005348C6">
        <w:rPr>
          <w:lang w:val="sv-SE"/>
        </w:rPr>
        <w:t xml:space="preserve">người đứng đầu cơ quan, đơn vị sử dụng người có tài năng có thể quyết định mức cao hơn, bảo đảm tương quan </w:t>
      </w:r>
      <w:r w:rsidR="00C42BE0" w:rsidRPr="005348C6">
        <w:rPr>
          <w:lang w:val="sv-SE"/>
        </w:rPr>
        <w:t xml:space="preserve">và thực tế </w:t>
      </w:r>
      <w:r w:rsidRPr="005348C6">
        <w:rPr>
          <w:lang w:val="sv-SE"/>
        </w:rPr>
        <w:t>trong cơ quan, tổ chức, đơn vị.</w:t>
      </w:r>
    </w:p>
  </w:footnote>
  <w:footnote w:id="20">
    <w:p w14:paraId="0CF539D4" w14:textId="561A08E4" w:rsidR="00897B95" w:rsidRPr="00FA3D84" w:rsidRDefault="00897B95" w:rsidP="00897B95">
      <w:pPr>
        <w:pStyle w:val="FootnoteText"/>
        <w:jc w:val="both"/>
        <w:rPr>
          <w:color w:val="FF0000"/>
        </w:rPr>
      </w:pPr>
      <w:r w:rsidRPr="005348C6">
        <w:rPr>
          <w:rStyle w:val="FootnoteReference"/>
        </w:rPr>
        <w:footnoteRef/>
      </w:r>
      <w:r w:rsidR="00B17BA6">
        <w:t>.</w:t>
      </w:r>
      <w:r w:rsidR="00325F62" w:rsidRPr="005348C6">
        <w:t xml:space="preserve"> </w:t>
      </w:r>
      <w:r w:rsidR="00670683" w:rsidRPr="005348C6">
        <w:t>Cơ quan, t</w:t>
      </w:r>
      <w:r w:rsidR="00670683" w:rsidRPr="005348C6">
        <w:rPr>
          <w:rFonts w:asciiTheme="majorHAnsi" w:hAnsiTheme="majorHAnsi" w:cstheme="majorHAnsi"/>
          <w:iCs/>
          <w:shd w:val="clear" w:color="auto" w:fill="FFFFFF"/>
        </w:rPr>
        <w:t>ổ chức khác</w:t>
      </w:r>
      <w:r w:rsidRPr="005348C6">
        <w:rPr>
          <w:rFonts w:asciiTheme="majorHAnsi" w:hAnsiTheme="majorHAnsi" w:cstheme="majorHAnsi"/>
          <w:iCs/>
          <w:shd w:val="clear" w:color="auto" w:fill="FFFFFF"/>
        </w:rPr>
        <w:t xml:space="preserve"> </w:t>
      </w:r>
      <w:r w:rsidR="00A234F6" w:rsidRPr="005348C6">
        <w:rPr>
          <w:rFonts w:asciiTheme="majorHAnsi" w:hAnsiTheme="majorHAnsi" w:cstheme="majorHAnsi"/>
          <w:iCs/>
          <w:shd w:val="clear" w:color="auto" w:fill="FFFFFF"/>
        </w:rPr>
        <w:t xml:space="preserve">gồm: </w:t>
      </w:r>
      <w:r w:rsidR="00D00FE8" w:rsidRPr="005348C6">
        <w:rPr>
          <w:rFonts w:asciiTheme="majorHAnsi" w:hAnsiTheme="majorHAnsi" w:cstheme="majorHAnsi"/>
          <w:iCs/>
          <w:shd w:val="clear" w:color="auto" w:fill="FFFFFF"/>
        </w:rPr>
        <w:t>(</w:t>
      </w:r>
      <w:r w:rsidR="00D00FE8" w:rsidRPr="005348C6">
        <w:t xml:space="preserve">1) </w:t>
      </w:r>
      <w:r w:rsidR="00605F84" w:rsidRPr="005348C6">
        <w:t xml:space="preserve">Các cơ quan của Đảng, tổ chức chính trị - xã hội, các cơ quan nhà nước khác theo quy định tại </w:t>
      </w:r>
      <w:r w:rsidR="00D00FE8" w:rsidRPr="005348C6">
        <w:t>khoản 3 Điều 6 Luật Cán bộ, công chức được sửa đổi, bổ sung tại khoản 2 Điều 1 Luật sửa đổi, bổ sung một số điều của Luật Cán bộ, công chức và Luật Viên chức</w:t>
      </w:r>
      <w:r w:rsidR="00325F62" w:rsidRPr="005348C6">
        <w:t xml:space="preserve">; </w:t>
      </w:r>
      <w:r w:rsidR="00D00FE8" w:rsidRPr="005348C6">
        <w:t>(2) Tổ chức chính trị xã hội - nghề nghiệp, tổ chức xã hội, tổ chức xã hội - nghề nghiệp và doanh nghiệp do nhà nước nắm giữ 100% vốn điều lệ hoặc doanh nghiệp do Nhà nước nắm giữ trên 50% vốn điều lệ hoặc tổng</w:t>
      </w:r>
      <w:r w:rsidR="00D075EB" w:rsidRPr="005348C6">
        <w:t xml:space="preserve"> số cổ phần có quyền biểu quyết</w:t>
      </w:r>
      <w:r w:rsidR="00D00FE8" w:rsidRPr="005348C6">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63B65" w14:textId="32EA94A5" w:rsidR="00833D3C" w:rsidRPr="00FC215B" w:rsidRDefault="00833D3C" w:rsidP="00281BCA">
    <w:pPr>
      <w:pStyle w:val="Header"/>
      <w:jc w:val="center"/>
      <w:rPr>
        <w:sz w:val="26"/>
      </w:rPr>
    </w:pPr>
    <w:r w:rsidRPr="00FC215B">
      <w:rPr>
        <w:sz w:val="26"/>
      </w:rPr>
      <w:fldChar w:fldCharType="begin"/>
    </w:r>
    <w:r w:rsidRPr="00FC215B">
      <w:rPr>
        <w:sz w:val="26"/>
      </w:rPr>
      <w:instrText xml:space="preserve"> PAGE   \* MERGEFORMAT </w:instrText>
    </w:r>
    <w:r w:rsidRPr="00FC215B">
      <w:rPr>
        <w:sz w:val="26"/>
      </w:rPr>
      <w:fldChar w:fldCharType="separate"/>
    </w:r>
    <w:r w:rsidR="00B17BA6">
      <w:rPr>
        <w:noProof/>
        <w:sz w:val="26"/>
      </w:rPr>
      <w:t>9</w:t>
    </w:r>
    <w:r w:rsidRPr="00FC215B">
      <w:rPr>
        <w:noProof/>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E17FE"/>
    <w:multiLevelType w:val="hybridMultilevel"/>
    <w:tmpl w:val="1C068F6C"/>
    <w:lvl w:ilvl="0" w:tplc="F60CD16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E0"/>
    <w:rsid w:val="0000069B"/>
    <w:rsid w:val="000009F9"/>
    <w:rsid w:val="000027B1"/>
    <w:rsid w:val="00003A68"/>
    <w:rsid w:val="0000645E"/>
    <w:rsid w:val="000064D5"/>
    <w:rsid w:val="00006A33"/>
    <w:rsid w:val="00010D6F"/>
    <w:rsid w:val="00011832"/>
    <w:rsid w:val="00012E88"/>
    <w:rsid w:val="00016F84"/>
    <w:rsid w:val="0001797E"/>
    <w:rsid w:val="00017FBB"/>
    <w:rsid w:val="0002112B"/>
    <w:rsid w:val="000222CE"/>
    <w:rsid w:val="000241D7"/>
    <w:rsid w:val="000248F1"/>
    <w:rsid w:val="00025E7C"/>
    <w:rsid w:val="00027698"/>
    <w:rsid w:val="00027E24"/>
    <w:rsid w:val="00027EE0"/>
    <w:rsid w:val="00031F16"/>
    <w:rsid w:val="00032D01"/>
    <w:rsid w:val="0004207F"/>
    <w:rsid w:val="00044FAB"/>
    <w:rsid w:val="0004581A"/>
    <w:rsid w:val="00047F90"/>
    <w:rsid w:val="00050B41"/>
    <w:rsid w:val="00050CF4"/>
    <w:rsid w:val="00053203"/>
    <w:rsid w:val="000537EC"/>
    <w:rsid w:val="00054180"/>
    <w:rsid w:val="000549D3"/>
    <w:rsid w:val="0005597C"/>
    <w:rsid w:val="000565ED"/>
    <w:rsid w:val="000572AE"/>
    <w:rsid w:val="000575D2"/>
    <w:rsid w:val="00057C96"/>
    <w:rsid w:val="000614A4"/>
    <w:rsid w:val="0006263C"/>
    <w:rsid w:val="000659DA"/>
    <w:rsid w:val="00065BE6"/>
    <w:rsid w:val="00065FB0"/>
    <w:rsid w:val="000660C8"/>
    <w:rsid w:val="000672CB"/>
    <w:rsid w:val="00070067"/>
    <w:rsid w:val="00070F7F"/>
    <w:rsid w:val="00071275"/>
    <w:rsid w:val="0007178F"/>
    <w:rsid w:val="0007393A"/>
    <w:rsid w:val="00074B4A"/>
    <w:rsid w:val="00077013"/>
    <w:rsid w:val="00077531"/>
    <w:rsid w:val="00077CDD"/>
    <w:rsid w:val="00082119"/>
    <w:rsid w:val="00082496"/>
    <w:rsid w:val="00082AC4"/>
    <w:rsid w:val="0008316B"/>
    <w:rsid w:val="000831D2"/>
    <w:rsid w:val="00083D9D"/>
    <w:rsid w:val="00086A21"/>
    <w:rsid w:val="0008746D"/>
    <w:rsid w:val="00091D41"/>
    <w:rsid w:val="00096298"/>
    <w:rsid w:val="00097E50"/>
    <w:rsid w:val="000A0EF2"/>
    <w:rsid w:val="000A167D"/>
    <w:rsid w:val="000A17B4"/>
    <w:rsid w:val="000A18E7"/>
    <w:rsid w:val="000A1BA2"/>
    <w:rsid w:val="000A2945"/>
    <w:rsid w:val="000A3B42"/>
    <w:rsid w:val="000A421B"/>
    <w:rsid w:val="000A5885"/>
    <w:rsid w:val="000A59EE"/>
    <w:rsid w:val="000A69BE"/>
    <w:rsid w:val="000A69C2"/>
    <w:rsid w:val="000A6A3A"/>
    <w:rsid w:val="000B1084"/>
    <w:rsid w:val="000B1BFD"/>
    <w:rsid w:val="000B21F1"/>
    <w:rsid w:val="000B3623"/>
    <w:rsid w:val="000B5EB5"/>
    <w:rsid w:val="000B6067"/>
    <w:rsid w:val="000B62C6"/>
    <w:rsid w:val="000B63E5"/>
    <w:rsid w:val="000B68CA"/>
    <w:rsid w:val="000B6920"/>
    <w:rsid w:val="000B77E5"/>
    <w:rsid w:val="000B7CDC"/>
    <w:rsid w:val="000C0E1E"/>
    <w:rsid w:val="000C12BD"/>
    <w:rsid w:val="000C1C20"/>
    <w:rsid w:val="000C21B2"/>
    <w:rsid w:val="000C32C9"/>
    <w:rsid w:val="000C3D75"/>
    <w:rsid w:val="000C5658"/>
    <w:rsid w:val="000C5EEC"/>
    <w:rsid w:val="000C5F93"/>
    <w:rsid w:val="000C658E"/>
    <w:rsid w:val="000C76AA"/>
    <w:rsid w:val="000D03A1"/>
    <w:rsid w:val="000D1393"/>
    <w:rsid w:val="000D1AFA"/>
    <w:rsid w:val="000D300C"/>
    <w:rsid w:val="000D3CF1"/>
    <w:rsid w:val="000D652C"/>
    <w:rsid w:val="000D73D2"/>
    <w:rsid w:val="000E0B02"/>
    <w:rsid w:val="000E14FF"/>
    <w:rsid w:val="000E2779"/>
    <w:rsid w:val="000E5A2D"/>
    <w:rsid w:val="000E6DFB"/>
    <w:rsid w:val="000E7977"/>
    <w:rsid w:val="000E7D3A"/>
    <w:rsid w:val="000F005C"/>
    <w:rsid w:val="000F0D66"/>
    <w:rsid w:val="000F1093"/>
    <w:rsid w:val="000F29AF"/>
    <w:rsid w:val="000F440A"/>
    <w:rsid w:val="000F4F1F"/>
    <w:rsid w:val="000F5359"/>
    <w:rsid w:val="000F62CC"/>
    <w:rsid w:val="00102356"/>
    <w:rsid w:val="0010488D"/>
    <w:rsid w:val="00106929"/>
    <w:rsid w:val="0010794F"/>
    <w:rsid w:val="00107AB7"/>
    <w:rsid w:val="001100FC"/>
    <w:rsid w:val="00111E7B"/>
    <w:rsid w:val="001125CC"/>
    <w:rsid w:val="00114723"/>
    <w:rsid w:val="0011479F"/>
    <w:rsid w:val="00114BFD"/>
    <w:rsid w:val="00115741"/>
    <w:rsid w:val="001158EF"/>
    <w:rsid w:val="00115A54"/>
    <w:rsid w:val="00115BB9"/>
    <w:rsid w:val="001169CA"/>
    <w:rsid w:val="0011764B"/>
    <w:rsid w:val="001200B8"/>
    <w:rsid w:val="0012068F"/>
    <w:rsid w:val="0012136F"/>
    <w:rsid w:val="00122B12"/>
    <w:rsid w:val="00125CC2"/>
    <w:rsid w:val="00126B87"/>
    <w:rsid w:val="0013064D"/>
    <w:rsid w:val="00130F68"/>
    <w:rsid w:val="00131A0C"/>
    <w:rsid w:val="00131C7C"/>
    <w:rsid w:val="00133657"/>
    <w:rsid w:val="00133731"/>
    <w:rsid w:val="00135DCC"/>
    <w:rsid w:val="00135F33"/>
    <w:rsid w:val="00137429"/>
    <w:rsid w:val="00137854"/>
    <w:rsid w:val="00137D10"/>
    <w:rsid w:val="00137E17"/>
    <w:rsid w:val="001425EF"/>
    <w:rsid w:val="00144509"/>
    <w:rsid w:val="00145879"/>
    <w:rsid w:val="001459B7"/>
    <w:rsid w:val="00145C9B"/>
    <w:rsid w:val="001461DA"/>
    <w:rsid w:val="00151FBE"/>
    <w:rsid w:val="00152726"/>
    <w:rsid w:val="00153E35"/>
    <w:rsid w:val="00154D05"/>
    <w:rsid w:val="001565CB"/>
    <w:rsid w:val="00156B2F"/>
    <w:rsid w:val="00157C3F"/>
    <w:rsid w:val="0016084D"/>
    <w:rsid w:val="00160D51"/>
    <w:rsid w:val="0016228C"/>
    <w:rsid w:val="00162BDA"/>
    <w:rsid w:val="0016400F"/>
    <w:rsid w:val="00164D7C"/>
    <w:rsid w:val="00165C98"/>
    <w:rsid w:val="00167B2B"/>
    <w:rsid w:val="00167B45"/>
    <w:rsid w:val="00170041"/>
    <w:rsid w:val="001701EB"/>
    <w:rsid w:val="001710B3"/>
    <w:rsid w:val="00171738"/>
    <w:rsid w:val="00171BE2"/>
    <w:rsid w:val="0017398E"/>
    <w:rsid w:val="0017498D"/>
    <w:rsid w:val="00174E79"/>
    <w:rsid w:val="00175FFB"/>
    <w:rsid w:val="00176D1B"/>
    <w:rsid w:val="001778FA"/>
    <w:rsid w:val="00184999"/>
    <w:rsid w:val="00184C6B"/>
    <w:rsid w:val="00190442"/>
    <w:rsid w:val="00190919"/>
    <w:rsid w:val="00190B6C"/>
    <w:rsid w:val="001919CD"/>
    <w:rsid w:val="00191BDF"/>
    <w:rsid w:val="00192CA1"/>
    <w:rsid w:val="00192E4F"/>
    <w:rsid w:val="00193134"/>
    <w:rsid w:val="001940F6"/>
    <w:rsid w:val="0019775F"/>
    <w:rsid w:val="001978AA"/>
    <w:rsid w:val="001A0690"/>
    <w:rsid w:val="001A237E"/>
    <w:rsid w:val="001A2C96"/>
    <w:rsid w:val="001A388D"/>
    <w:rsid w:val="001A5712"/>
    <w:rsid w:val="001A596F"/>
    <w:rsid w:val="001A658A"/>
    <w:rsid w:val="001A68A4"/>
    <w:rsid w:val="001A786D"/>
    <w:rsid w:val="001B0FA4"/>
    <w:rsid w:val="001B1415"/>
    <w:rsid w:val="001B2976"/>
    <w:rsid w:val="001B2C20"/>
    <w:rsid w:val="001B2E3B"/>
    <w:rsid w:val="001B31C2"/>
    <w:rsid w:val="001B4233"/>
    <w:rsid w:val="001B574C"/>
    <w:rsid w:val="001B5FDF"/>
    <w:rsid w:val="001B670C"/>
    <w:rsid w:val="001B687F"/>
    <w:rsid w:val="001B6B37"/>
    <w:rsid w:val="001B7FF2"/>
    <w:rsid w:val="001C0B8C"/>
    <w:rsid w:val="001C193A"/>
    <w:rsid w:val="001C22F7"/>
    <w:rsid w:val="001C4993"/>
    <w:rsid w:val="001C6C01"/>
    <w:rsid w:val="001D05B9"/>
    <w:rsid w:val="001D108D"/>
    <w:rsid w:val="001D229C"/>
    <w:rsid w:val="001D2639"/>
    <w:rsid w:val="001D463A"/>
    <w:rsid w:val="001D4F04"/>
    <w:rsid w:val="001E0C20"/>
    <w:rsid w:val="001E2828"/>
    <w:rsid w:val="001E46A2"/>
    <w:rsid w:val="001E4972"/>
    <w:rsid w:val="001F4FF6"/>
    <w:rsid w:val="001F574F"/>
    <w:rsid w:val="001F5C2B"/>
    <w:rsid w:val="001F6C9F"/>
    <w:rsid w:val="001F772F"/>
    <w:rsid w:val="00201DE6"/>
    <w:rsid w:val="00202EDC"/>
    <w:rsid w:val="0020309F"/>
    <w:rsid w:val="00203AFA"/>
    <w:rsid w:val="00203BB5"/>
    <w:rsid w:val="00204139"/>
    <w:rsid w:val="002066AE"/>
    <w:rsid w:val="00206A12"/>
    <w:rsid w:val="00207285"/>
    <w:rsid w:val="00210535"/>
    <w:rsid w:val="00211FBA"/>
    <w:rsid w:val="00212E9B"/>
    <w:rsid w:val="002142CD"/>
    <w:rsid w:val="00215C8C"/>
    <w:rsid w:val="00217598"/>
    <w:rsid w:val="002213DC"/>
    <w:rsid w:val="0022289F"/>
    <w:rsid w:val="00222A6D"/>
    <w:rsid w:val="00224887"/>
    <w:rsid w:val="00224E00"/>
    <w:rsid w:val="0022540B"/>
    <w:rsid w:val="002269CF"/>
    <w:rsid w:val="00230E21"/>
    <w:rsid w:val="002340C2"/>
    <w:rsid w:val="00236E06"/>
    <w:rsid w:val="00237574"/>
    <w:rsid w:val="002375A7"/>
    <w:rsid w:val="002426E0"/>
    <w:rsid w:val="00242EEA"/>
    <w:rsid w:val="002436AE"/>
    <w:rsid w:val="002460DF"/>
    <w:rsid w:val="0025104D"/>
    <w:rsid w:val="0025169D"/>
    <w:rsid w:val="00254556"/>
    <w:rsid w:val="00255901"/>
    <w:rsid w:val="0026216D"/>
    <w:rsid w:val="00262ED4"/>
    <w:rsid w:val="0026465C"/>
    <w:rsid w:val="00264B91"/>
    <w:rsid w:val="002672E2"/>
    <w:rsid w:val="002702F2"/>
    <w:rsid w:val="0027073B"/>
    <w:rsid w:val="002710C9"/>
    <w:rsid w:val="002730BE"/>
    <w:rsid w:val="0027447F"/>
    <w:rsid w:val="0027528A"/>
    <w:rsid w:val="00275497"/>
    <w:rsid w:val="00280443"/>
    <w:rsid w:val="00280742"/>
    <w:rsid w:val="00280AE4"/>
    <w:rsid w:val="00281BCA"/>
    <w:rsid w:val="0028441D"/>
    <w:rsid w:val="002852FD"/>
    <w:rsid w:val="002860EC"/>
    <w:rsid w:val="00286990"/>
    <w:rsid w:val="00287364"/>
    <w:rsid w:val="0028737B"/>
    <w:rsid w:val="002912EA"/>
    <w:rsid w:val="0029179B"/>
    <w:rsid w:val="002918B1"/>
    <w:rsid w:val="0029373F"/>
    <w:rsid w:val="00293E03"/>
    <w:rsid w:val="00293FCA"/>
    <w:rsid w:val="00295B9D"/>
    <w:rsid w:val="00296F52"/>
    <w:rsid w:val="00297AA2"/>
    <w:rsid w:val="002A17F2"/>
    <w:rsid w:val="002A1CAA"/>
    <w:rsid w:val="002A4C82"/>
    <w:rsid w:val="002A54E9"/>
    <w:rsid w:val="002A5A71"/>
    <w:rsid w:val="002A5C27"/>
    <w:rsid w:val="002A6424"/>
    <w:rsid w:val="002A7B09"/>
    <w:rsid w:val="002B2DD5"/>
    <w:rsid w:val="002B3354"/>
    <w:rsid w:val="002B352A"/>
    <w:rsid w:val="002B69FD"/>
    <w:rsid w:val="002B71D6"/>
    <w:rsid w:val="002C2A07"/>
    <w:rsid w:val="002C3171"/>
    <w:rsid w:val="002C3F22"/>
    <w:rsid w:val="002C46AB"/>
    <w:rsid w:val="002C5326"/>
    <w:rsid w:val="002C6A4B"/>
    <w:rsid w:val="002C6FDB"/>
    <w:rsid w:val="002C70C9"/>
    <w:rsid w:val="002D0233"/>
    <w:rsid w:val="002D1B2F"/>
    <w:rsid w:val="002D1D1A"/>
    <w:rsid w:val="002D660D"/>
    <w:rsid w:val="002D775B"/>
    <w:rsid w:val="002E1C62"/>
    <w:rsid w:val="002E21EB"/>
    <w:rsid w:val="002E3094"/>
    <w:rsid w:val="002E53D7"/>
    <w:rsid w:val="002E6926"/>
    <w:rsid w:val="002E7713"/>
    <w:rsid w:val="002F04CA"/>
    <w:rsid w:val="002F0853"/>
    <w:rsid w:val="002F1E03"/>
    <w:rsid w:val="002F4017"/>
    <w:rsid w:val="002F5242"/>
    <w:rsid w:val="00301497"/>
    <w:rsid w:val="003021A1"/>
    <w:rsid w:val="00302802"/>
    <w:rsid w:val="00305F59"/>
    <w:rsid w:val="00306F5D"/>
    <w:rsid w:val="003073BF"/>
    <w:rsid w:val="00310964"/>
    <w:rsid w:val="0031145B"/>
    <w:rsid w:val="00311E0F"/>
    <w:rsid w:val="003123A9"/>
    <w:rsid w:val="00312E45"/>
    <w:rsid w:val="00314676"/>
    <w:rsid w:val="003146C0"/>
    <w:rsid w:val="0031679F"/>
    <w:rsid w:val="00317383"/>
    <w:rsid w:val="00320220"/>
    <w:rsid w:val="00320AE1"/>
    <w:rsid w:val="0032186B"/>
    <w:rsid w:val="00322ED0"/>
    <w:rsid w:val="00325ADC"/>
    <w:rsid w:val="00325F62"/>
    <w:rsid w:val="003269DA"/>
    <w:rsid w:val="0032793F"/>
    <w:rsid w:val="00330902"/>
    <w:rsid w:val="00330FE6"/>
    <w:rsid w:val="00331AA2"/>
    <w:rsid w:val="00333CE3"/>
    <w:rsid w:val="0033421C"/>
    <w:rsid w:val="00334BA5"/>
    <w:rsid w:val="00334BD8"/>
    <w:rsid w:val="003351DE"/>
    <w:rsid w:val="00335531"/>
    <w:rsid w:val="00336F73"/>
    <w:rsid w:val="0033790A"/>
    <w:rsid w:val="0034034B"/>
    <w:rsid w:val="00340D7B"/>
    <w:rsid w:val="00341B1A"/>
    <w:rsid w:val="00342A70"/>
    <w:rsid w:val="00343658"/>
    <w:rsid w:val="00344A9A"/>
    <w:rsid w:val="00345570"/>
    <w:rsid w:val="003455A2"/>
    <w:rsid w:val="003464D5"/>
    <w:rsid w:val="00346BD2"/>
    <w:rsid w:val="00347344"/>
    <w:rsid w:val="003478D1"/>
    <w:rsid w:val="003534AE"/>
    <w:rsid w:val="00356034"/>
    <w:rsid w:val="00356EAF"/>
    <w:rsid w:val="00357052"/>
    <w:rsid w:val="00357843"/>
    <w:rsid w:val="0036023D"/>
    <w:rsid w:val="003603F8"/>
    <w:rsid w:val="003612EB"/>
    <w:rsid w:val="00361A08"/>
    <w:rsid w:val="00361EB8"/>
    <w:rsid w:val="00363A31"/>
    <w:rsid w:val="003650D7"/>
    <w:rsid w:val="003653C9"/>
    <w:rsid w:val="003654D6"/>
    <w:rsid w:val="00365FF3"/>
    <w:rsid w:val="00372031"/>
    <w:rsid w:val="003725C5"/>
    <w:rsid w:val="003741EC"/>
    <w:rsid w:val="00374D25"/>
    <w:rsid w:val="00382432"/>
    <w:rsid w:val="0038298C"/>
    <w:rsid w:val="00384CB7"/>
    <w:rsid w:val="00385B47"/>
    <w:rsid w:val="00387891"/>
    <w:rsid w:val="00391E54"/>
    <w:rsid w:val="00393305"/>
    <w:rsid w:val="003978CC"/>
    <w:rsid w:val="00397F09"/>
    <w:rsid w:val="003A0A04"/>
    <w:rsid w:val="003A17CD"/>
    <w:rsid w:val="003A40EE"/>
    <w:rsid w:val="003A56DF"/>
    <w:rsid w:val="003A663E"/>
    <w:rsid w:val="003A6B4B"/>
    <w:rsid w:val="003A6CDE"/>
    <w:rsid w:val="003A7CDD"/>
    <w:rsid w:val="003B2D7E"/>
    <w:rsid w:val="003B35B1"/>
    <w:rsid w:val="003B578D"/>
    <w:rsid w:val="003C0589"/>
    <w:rsid w:val="003C08F6"/>
    <w:rsid w:val="003C091D"/>
    <w:rsid w:val="003C14FE"/>
    <w:rsid w:val="003C2676"/>
    <w:rsid w:val="003C2D2E"/>
    <w:rsid w:val="003C363A"/>
    <w:rsid w:val="003C43B2"/>
    <w:rsid w:val="003C631B"/>
    <w:rsid w:val="003C7155"/>
    <w:rsid w:val="003C795C"/>
    <w:rsid w:val="003C7D03"/>
    <w:rsid w:val="003D0B57"/>
    <w:rsid w:val="003D106E"/>
    <w:rsid w:val="003D11D7"/>
    <w:rsid w:val="003D19F6"/>
    <w:rsid w:val="003D2140"/>
    <w:rsid w:val="003D340A"/>
    <w:rsid w:val="003D447B"/>
    <w:rsid w:val="003D5693"/>
    <w:rsid w:val="003D5ACC"/>
    <w:rsid w:val="003D6CF6"/>
    <w:rsid w:val="003D6ED8"/>
    <w:rsid w:val="003D76A3"/>
    <w:rsid w:val="003E0C3F"/>
    <w:rsid w:val="003E4D48"/>
    <w:rsid w:val="003E6BF8"/>
    <w:rsid w:val="003E75B2"/>
    <w:rsid w:val="003F052B"/>
    <w:rsid w:val="003F0725"/>
    <w:rsid w:val="003F09F6"/>
    <w:rsid w:val="003F0C84"/>
    <w:rsid w:val="003F1BFC"/>
    <w:rsid w:val="003F2948"/>
    <w:rsid w:val="003F31AF"/>
    <w:rsid w:val="003F43B6"/>
    <w:rsid w:val="003F624C"/>
    <w:rsid w:val="003F6CE1"/>
    <w:rsid w:val="0040021F"/>
    <w:rsid w:val="00400279"/>
    <w:rsid w:val="0040078A"/>
    <w:rsid w:val="00400A5E"/>
    <w:rsid w:val="004021A2"/>
    <w:rsid w:val="004022AB"/>
    <w:rsid w:val="00402316"/>
    <w:rsid w:val="00403817"/>
    <w:rsid w:val="00403C25"/>
    <w:rsid w:val="00403F2F"/>
    <w:rsid w:val="004070FF"/>
    <w:rsid w:val="004110B2"/>
    <w:rsid w:val="004112D8"/>
    <w:rsid w:val="00412F56"/>
    <w:rsid w:val="00415575"/>
    <w:rsid w:val="00416805"/>
    <w:rsid w:val="00416C61"/>
    <w:rsid w:val="00422AF1"/>
    <w:rsid w:val="00424E88"/>
    <w:rsid w:val="004250E8"/>
    <w:rsid w:val="004309D0"/>
    <w:rsid w:val="00431D65"/>
    <w:rsid w:val="0043424C"/>
    <w:rsid w:val="00436828"/>
    <w:rsid w:val="00436F00"/>
    <w:rsid w:val="0043724F"/>
    <w:rsid w:val="00437E43"/>
    <w:rsid w:val="004401BE"/>
    <w:rsid w:val="00440E15"/>
    <w:rsid w:val="0044184A"/>
    <w:rsid w:val="00442AFD"/>
    <w:rsid w:val="00444BB6"/>
    <w:rsid w:val="00445FC0"/>
    <w:rsid w:val="0045009C"/>
    <w:rsid w:val="00451819"/>
    <w:rsid w:val="00451A0A"/>
    <w:rsid w:val="00452C04"/>
    <w:rsid w:val="00452DB0"/>
    <w:rsid w:val="004553A9"/>
    <w:rsid w:val="00456F62"/>
    <w:rsid w:val="00460BF4"/>
    <w:rsid w:val="00461717"/>
    <w:rsid w:val="00461C4D"/>
    <w:rsid w:val="004623D2"/>
    <w:rsid w:val="00462E9D"/>
    <w:rsid w:val="00463E12"/>
    <w:rsid w:val="004651D6"/>
    <w:rsid w:val="00465B58"/>
    <w:rsid w:val="00465C82"/>
    <w:rsid w:val="00466CBA"/>
    <w:rsid w:val="00466DD4"/>
    <w:rsid w:val="00467F96"/>
    <w:rsid w:val="004714B7"/>
    <w:rsid w:val="00472893"/>
    <w:rsid w:val="00472B9A"/>
    <w:rsid w:val="00474157"/>
    <w:rsid w:val="004745ED"/>
    <w:rsid w:val="00476683"/>
    <w:rsid w:val="00477C5A"/>
    <w:rsid w:val="004805E0"/>
    <w:rsid w:val="00480DC5"/>
    <w:rsid w:val="00481BE4"/>
    <w:rsid w:val="004832F2"/>
    <w:rsid w:val="004839CA"/>
    <w:rsid w:val="00483FBB"/>
    <w:rsid w:val="004856E6"/>
    <w:rsid w:val="00490BAA"/>
    <w:rsid w:val="0049167B"/>
    <w:rsid w:val="00491764"/>
    <w:rsid w:val="004918B8"/>
    <w:rsid w:val="00491CBC"/>
    <w:rsid w:val="00492D4B"/>
    <w:rsid w:val="00494AF8"/>
    <w:rsid w:val="0049598C"/>
    <w:rsid w:val="00496148"/>
    <w:rsid w:val="00497361"/>
    <w:rsid w:val="004A11F9"/>
    <w:rsid w:val="004A21CF"/>
    <w:rsid w:val="004A2523"/>
    <w:rsid w:val="004A2CB2"/>
    <w:rsid w:val="004A4404"/>
    <w:rsid w:val="004B014B"/>
    <w:rsid w:val="004B096B"/>
    <w:rsid w:val="004B0AAB"/>
    <w:rsid w:val="004B11B2"/>
    <w:rsid w:val="004B1927"/>
    <w:rsid w:val="004B34B7"/>
    <w:rsid w:val="004B68F3"/>
    <w:rsid w:val="004B75CF"/>
    <w:rsid w:val="004C0E84"/>
    <w:rsid w:val="004C32A1"/>
    <w:rsid w:val="004C4043"/>
    <w:rsid w:val="004C5110"/>
    <w:rsid w:val="004C537C"/>
    <w:rsid w:val="004C54CD"/>
    <w:rsid w:val="004D0DA6"/>
    <w:rsid w:val="004D5122"/>
    <w:rsid w:val="004D5F70"/>
    <w:rsid w:val="004D664A"/>
    <w:rsid w:val="004D72EA"/>
    <w:rsid w:val="004E2E54"/>
    <w:rsid w:val="004E7D8F"/>
    <w:rsid w:val="004F079F"/>
    <w:rsid w:val="004F1A3A"/>
    <w:rsid w:val="004F2F3B"/>
    <w:rsid w:val="004F4412"/>
    <w:rsid w:val="00500200"/>
    <w:rsid w:val="00500949"/>
    <w:rsid w:val="00501277"/>
    <w:rsid w:val="00505F10"/>
    <w:rsid w:val="0050624F"/>
    <w:rsid w:val="005077AF"/>
    <w:rsid w:val="00510B5E"/>
    <w:rsid w:val="00512E70"/>
    <w:rsid w:val="00517655"/>
    <w:rsid w:val="00517A4F"/>
    <w:rsid w:val="00517B89"/>
    <w:rsid w:val="00517D62"/>
    <w:rsid w:val="00520248"/>
    <w:rsid w:val="00521143"/>
    <w:rsid w:val="005215C5"/>
    <w:rsid w:val="005259AB"/>
    <w:rsid w:val="00525D1C"/>
    <w:rsid w:val="005275E2"/>
    <w:rsid w:val="005277C2"/>
    <w:rsid w:val="005316E1"/>
    <w:rsid w:val="00534443"/>
    <w:rsid w:val="005348C6"/>
    <w:rsid w:val="00536EB6"/>
    <w:rsid w:val="00537D8D"/>
    <w:rsid w:val="00540E6A"/>
    <w:rsid w:val="00541C09"/>
    <w:rsid w:val="00541D76"/>
    <w:rsid w:val="005423C6"/>
    <w:rsid w:val="00542BA6"/>
    <w:rsid w:val="00544D3E"/>
    <w:rsid w:val="00545F03"/>
    <w:rsid w:val="00546AC8"/>
    <w:rsid w:val="00546B64"/>
    <w:rsid w:val="0054778D"/>
    <w:rsid w:val="00552F80"/>
    <w:rsid w:val="00553AAD"/>
    <w:rsid w:val="005545EB"/>
    <w:rsid w:val="0055577A"/>
    <w:rsid w:val="00555897"/>
    <w:rsid w:val="0055648B"/>
    <w:rsid w:val="00556C9E"/>
    <w:rsid w:val="00557D9D"/>
    <w:rsid w:val="005603B0"/>
    <w:rsid w:val="0056080B"/>
    <w:rsid w:val="00560DA5"/>
    <w:rsid w:val="00563777"/>
    <w:rsid w:val="00563F34"/>
    <w:rsid w:val="00565206"/>
    <w:rsid w:val="00565547"/>
    <w:rsid w:val="005665D8"/>
    <w:rsid w:val="005716F9"/>
    <w:rsid w:val="00572988"/>
    <w:rsid w:val="00573625"/>
    <w:rsid w:val="00573B28"/>
    <w:rsid w:val="00574DC6"/>
    <w:rsid w:val="00574F0E"/>
    <w:rsid w:val="00576C59"/>
    <w:rsid w:val="0058191A"/>
    <w:rsid w:val="00581F6D"/>
    <w:rsid w:val="00583043"/>
    <w:rsid w:val="005838E2"/>
    <w:rsid w:val="00590A20"/>
    <w:rsid w:val="0059387E"/>
    <w:rsid w:val="00596495"/>
    <w:rsid w:val="0059684B"/>
    <w:rsid w:val="00596874"/>
    <w:rsid w:val="00597E27"/>
    <w:rsid w:val="005A0330"/>
    <w:rsid w:val="005A1AD7"/>
    <w:rsid w:val="005A3C8F"/>
    <w:rsid w:val="005A4417"/>
    <w:rsid w:val="005A4F84"/>
    <w:rsid w:val="005A7D37"/>
    <w:rsid w:val="005B053E"/>
    <w:rsid w:val="005B2B4C"/>
    <w:rsid w:val="005B2FBA"/>
    <w:rsid w:val="005B315C"/>
    <w:rsid w:val="005B38FB"/>
    <w:rsid w:val="005B4F22"/>
    <w:rsid w:val="005B5B00"/>
    <w:rsid w:val="005B6F21"/>
    <w:rsid w:val="005B7D9A"/>
    <w:rsid w:val="005C0518"/>
    <w:rsid w:val="005C18E6"/>
    <w:rsid w:val="005C2639"/>
    <w:rsid w:val="005C41DA"/>
    <w:rsid w:val="005C4BB5"/>
    <w:rsid w:val="005C559B"/>
    <w:rsid w:val="005C6E4B"/>
    <w:rsid w:val="005C73A4"/>
    <w:rsid w:val="005C743D"/>
    <w:rsid w:val="005D010C"/>
    <w:rsid w:val="005D1A53"/>
    <w:rsid w:val="005D4879"/>
    <w:rsid w:val="005D5704"/>
    <w:rsid w:val="005D657E"/>
    <w:rsid w:val="005D7947"/>
    <w:rsid w:val="005D7A0D"/>
    <w:rsid w:val="005E0031"/>
    <w:rsid w:val="005E06F8"/>
    <w:rsid w:val="005E280B"/>
    <w:rsid w:val="005E28B5"/>
    <w:rsid w:val="005E2B99"/>
    <w:rsid w:val="005E3137"/>
    <w:rsid w:val="005E3327"/>
    <w:rsid w:val="005E48BE"/>
    <w:rsid w:val="005E498A"/>
    <w:rsid w:val="005E62D4"/>
    <w:rsid w:val="005E6654"/>
    <w:rsid w:val="005E79B9"/>
    <w:rsid w:val="005F1DDE"/>
    <w:rsid w:val="005F294D"/>
    <w:rsid w:val="005F3B66"/>
    <w:rsid w:val="005F4F75"/>
    <w:rsid w:val="005F7DD2"/>
    <w:rsid w:val="006029AE"/>
    <w:rsid w:val="00603242"/>
    <w:rsid w:val="00603F69"/>
    <w:rsid w:val="00605F84"/>
    <w:rsid w:val="0060619C"/>
    <w:rsid w:val="006063CE"/>
    <w:rsid w:val="006064D2"/>
    <w:rsid w:val="00610317"/>
    <w:rsid w:val="00610725"/>
    <w:rsid w:val="00612202"/>
    <w:rsid w:val="00612542"/>
    <w:rsid w:val="00612A08"/>
    <w:rsid w:val="00612AE3"/>
    <w:rsid w:val="00614D81"/>
    <w:rsid w:val="006152D3"/>
    <w:rsid w:val="006169C5"/>
    <w:rsid w:val="00616AA2"/>
    <w:rsid w:val="00616B8D"/>
    <w:rsid w:val="00616F69"/>
    <w:rsid w:val="006201BA"/>
    <w:rsid w:val="00621228"/>
    <w:rsid w:val="00621D93"/>
    <w:rsid w:val="00623D13"/>
    <w:rsid w:val="00627571"/>
    <w:rsid w:val="00631262"/>
    <w:rsid w:val="0063183E"/>
    <w:rsid w:val="00632888"/>
    <w:rsid w:val="0063514A"/>
    <w:rsid w:val="006360CE"/>
    <w:rsid w:val="00636879"/>
    <w:rsid w:val="00640404"/>
    <w:rsid w:val="006405FC"/>
    <w:rsid w:val="0064152F"/>
    <w:rsid w:val="006424DF"/>
    <w:rsid w:val="0064286F"/>
    <w:rsid w:val="00643051"/>
    <w:rsid w:val="00644BF6"/>
    <w:rsid w:val="00645B3D"/>
    <w:rsid w:val="00646159"/>
    <w:rsid w:val="006467D2"/>
    <w:rsid w:val="00646B90"/>
    <w:rsid w:val="00646E3F"/>
    <w:rsid w:val="00652157"/>
    <w:rsid w:val="00653920"/>
    <w:rsid w:val="00655324"/>
    <w:rsid w:val="00656635"/>
    <w:rsid w:val="0065672B"/>
    <w:rsid w:val="00656D7A"/>
    <w:rsid w:val="0065780B"/>
    <w:rsid w:val="00657CEA"/>
    <w:rsid w:val="00660747"/>
    <w:rsid w:val="00660E74"/>
    <w:rsid w:val="00660FDC"/>
    <w:rsid w:val="00662D5D"/>
    <w:rsid w:val="006635B0"/>
    <w:rsid w:val="00663D88"/>
    <w:rsid w:val="00664B28"/>
    <w:rsid w:val="00665761"/>
    <w:rsid w:val="00665802"/>
    <w:rsid w:val="0066786F"/>
    <w:rsid w:val="00670683"/>
    <w:rsid w:val="00670763"/>
    <w:rsid w:val="006715EA"/>
    <w:rsid w:val="00671BC8"/>
    <w:rsid w:val="00671E55"/>
    <w:rsid w:val="00672B4E"/>
    <w:rsid w:val="006739CF"/>
    <w:rsid w:val="006744D8"/>
    <w:rsid w:val="00676CFA"/>
    <w:rsid w:val="0068174C"/>
    <w:rsid w:val="0068395E"/>
    <w:rsid w:val="006842C1"/>
    <w:rsid w:val="00684CD8"/>
    <w:rsid w:val="0068654E"/>
    <w:rsid w:val="006865B5"/>
    <w:rsid w:val="00690DF8"/>
    <w:rsid w:val="00693049"/>
    <w:rsid w:val="006977A4"/>
    <w:rsid w:val="00697AB7"/>
    <w:rsid w:val="006A15F5"/>
    <w:rsid w:val="006A2226"/>
    <w:rsid w:val="006A26D2"/>
    <w:rsid w:val="006A4B1A"/>
    <w:rsid w:val="006A4FE2"/>
    <w:rsid w:val="006A5F1E"/>
    <w:rsid w:val="006A6D9F"/>
    <w:rsid w:val="006A7907"/>
    <w:rsid w:val="006A7DE3"/>
    <w:rsid w:val="006B0F09"/>
    <w:rsid w:val="006B1051"/>
    <w:rsid w:val="006B2004"/>
    <w:rsid w:val="006B3174"/>
    <w:rsid w:val="006B503B"/>
    <w:rsid w:val="006B56C6"/>
    <w:rsid w:val="006B5E60"/>
    <w:rsid w:val="006B5F4A"/>
    <w:rsid w:val="006B76BC"/>
    <w:rsid w:val="006C2261"/>
    <w:rsid w:val="006C2EDF"/>
    <w:rsid w:val="006C3254"/>
    <w:rsid w:val="006C5738"/>
    <w:rsid w:val="006C6A77"/>
    <w:rsid w:val="006C7AE0"/>
    <w:rsid w:val="006D0203"/>
    <w:rsid w:val="006D03AE"/>
    <w:rsid w:val="006D0FD9"/>
    <w:rsid w:val="006D251F"/>
    <w:rsid w:val="006D305D"/>
    <w:rsid w:val="006D31FE"/>
    <w:rsid w:val="006E0345"/>
    <w:rsid w:val="006E0B8D"/>
    <w:rsid w:val="006E1E0A"/>
    <w:rsid w:val="006E3477"/>
    <w:rsid w:val="006E49E1"/>
    <w:rsid w:val="006E52C0"/>
    <w:rsid w:val="006E548F"/>
    <w:rsid w:val="006E550F"/>
    <w:rsid w:val="006E5DB5"/>
    <w:rsid w:val="006E6B91"/>
    <w:rsid w:val="006E6C2C"/>
    <w:rsid w:val="006E6D7A"/>
    <w:rsid w:val="006E6DFB"/>
    <w:rsid w:val="006E745B"/>
    <w:rsid w:val="006F1AA8"/>
    <w:rsid w:val="006F363B"/>
    <w:rsid w:val="006F39C3"/>
    <w:rsid w:val="006F4EE7"/>
    <w:rsid w:val="006F528C"/>
    <w:rsid w:val="006F55E8"/>
    <w:rsid w:val="006F585B"/>
    <w:rsid w:val="006F63FB"/>
    <w:rsid w:val="006F6951"/>
    <w:rsid w:val="006F6A5C"/>
    <w:rsid w:val="00700043"/>
    <w:rsid w:val="00701759"/>
    <w:rsid w:val="00701CA4"/>
    <w:rsid w:val="007027E2"/>
    <w:rsid w:val="007032CF"/>
    <w:rsid w:val="00703469"/>
    <w:rsid w:val="00703782"/>
    <w:rsid w:val="0070385C"/>
    <w:rsid w:val="00703E82"/>
    <w:rsid w:val="0070538A"/>
    <w:rsid w:val="0071128A"/>
    <w:rsid w:val="00711B48"/>
    <w:rsid w:val="00711F58"/>
    <w:rsid w:val="00713DA1"/>
    <w:rsid w:val="00714604"/>
    <w:rsid w:val="00714DF5"/>
    <w:rsid w:val="007163BF"/>
    <w:rsid w:val="00716D4B"/>
    <w:rsid w:val="0072055D"/>
    <w:rsid w:val="0072184E"/>
    <w:rsid w:val="007231A4"/>
    <w:rsid w:val="0072352C"/>
    <w:rsid w:val="00723DC3"/>
    <w:rsid w:val="00725D1F"/>
    <w:rsid w:val="007264E4"/>
    <w:rsid w:val="00726C57"/>
    <w:rsid w:val="00730C80"/>
    <w:rsid w:val="007316E1"/>
    <w:rsid w:val="00732BE5"/>
    <w:rsid w:val="00732DA8"/>
    <w:rsid w:val="00734C30"/>
    <w:rsid w:val="0073573B"/>
    <w:rsid w:val="0073635A"/>
    <w:rsid w:val="00736743"/>
    <w:rsid w:val="00737244"/>
    <w:rsid w:val="007379FF"/>
    <w:rsid w:val="00737E44"/>
    <w:rsid w:val="00740906"/>
    <w:rsid w:val="00740F63"/>
    <w:rsid w:val="007414E0"/>
    <w:rsid w:val="00742DC6"/>
    <w:rsid w:val="00742FBC"/>
    <w:rsid w:val="00744484"/>
    <w:rsid w:val="007448FA"/>
    <w:rsid w:val="00746009"/>
    <w:rsid w:val="00746E78"/>
    <w:rsid w:val="00747C83"/>
    <w:rsid w:val="00750205"/>
    <w:rsid w:val="00750354"/>
    <w:rsid w:val="00751FD9"/>
    <w:rsid w:val="007526CA"/>
    <w:rsid w:val="00752D89"/>
    <w:rsid w:val="007554FD"/>
    <w:rsid w:val="007555CF"/>
    <w:rsid w:val="00756172"/>
    <w:rsid w:val="0075715D"/>
    <w:rsid w:val="007572F9"/>
    <w:rsid w:val="00757FD0"/>
    <w:rsid w:val="007600FC"/>
    <w:rsid w:val="007620BF"/>
    <w:rsid w:val="007621D2"/>
    <w:rsid w:val="0076234A"/>
    <w:rsid w:val="00762488"/>
    <w:rsid w:val="007633FC"/>
    <w:rsid w:val="00763706"/>
    <w:rsid w:val="00766595"/>
    <w:rsid w:val="00766B96"/>
    <w:rsid w:val="00766BB5"/>
    <w:rsid w:val="00767718"/>
    <w:rsid w:val="00767947"/>
    <w:rsid w:val="007701B9"/>
    <w:rsid w:val="00771C6D"/>
    <w:rsid w:val="007726B1"/>
    <w:rsid w:val="00774AE0"/>
    <w:rsid w:val="0077539A"/>
    <w:rsid w:val="007759AE"/>
    <w:rsid w:val="00775D11"/>
    <w:rsid w:val="007812BD"/>
    <w:rsid w:val="007817DF"/>
    <w:rsid w:val="00781822"/>
    <w:rsid w:val="00782392"/>
    <w:rsid w:val="007829EB"/>
    <w:rsid w:val="0078355E"/>
    <w:rsid w:val="007839DC"/>
    <w:rsid w:val="007876EE"/>
    <w:rsid w:val="0079081D"/>
    <w:rsid w:val="0079129A"/>
    <w:rsid w:val="00791A75"/>
    <w:rsid w:val="00792785"/>
    <w:rsid w:val="00792EBC"/>
    <w:rsid w:val="0079342B"/>
    <w:rsid w:val="00793526"/>
    <w:rsid w:val="0079388E"/>
    <w:rsid w:val="00793C2E"/>
    <w:rsid w:val="00793DFE"/>
    <w:rsid w:val="0079487F"/>
    <w:rsid w:val="007956FA"/>
    <w:rsid w:val="007A0D56"/>
    <w:rsid w:val="007A1889"/>
    <w:rsid w:val="007A26E4"/>
    <w:rsid w:val="007A4AAE"/>
    <w:rsid w:val="007A533C"/>
    <w:rsid w:val="007A69B6"/>
    <w:rsid w:val="007B2619"/>
    <w:rsid w:val="007B275D"/>
    <w:rsid w:val="007B2E66"/>
    <w:rsid w:val="007B349E"/>
    <w:rsid w:val="007B66AC"/>
    <w:rsid w:val="007B70DC"/>
    <w:rsid w:val="007C06A9"/>
    <w:rsid w:val="007C2EBC"/>
    <w:rsid w:val="007C2F72"/>
    <w:rsid w:val="007C322A"/>
    <w:rsid w:val="007C4C1B"/>
    <w:rsid w:val="007C5BDA"/>
    <w:rsid w:val="007C6352"/>
    <w:rsid w:val="007C65DC"/>
    <w:rsid w:val="007D0955"/>
    <w:rsid w:val="007D1483"/>
    <w:rsid w:val="007D5C4F"/>
    <w:rsid w:val="007D63F7"/>
    <w:rsid w:val="007D6901"/>
    <w:rsid w:val="007D6DDB"/>
    <w:rsid w:val="007E0AB0"/>
    <w:rsid w:val="007E0E8B"/>
    <w:rsid w:val="007E194E"/>
    <w:rsid w:val="007E3C52"/>
    <w:rsid w:val="007E4D80"/>
    <w:rsid w:val="007E6C3E"/>
    <w:rsid w:val="007E765C"/>
    <w:rsid w:val="007E7911"/>
    <w:rsid w:val="007E79C0"/>
    <w:rsid w:val="007F215B"/>
    <w:rsid w:val="007F28F7"/>
    <w:rsid w:val="007F3FFA"/>
    <w:rsid w:val="007F5421"/>
    <w:rsid w:val="007F6520"/>
    <w:rsid w:val="007F67A6"/>
    <w:rsid w:val="007F70A5"/>
    <w:rsid w:val="007F790B"/>
    <w:rsid w:val="00801D6F"/>
    <w:rsid w:val="0080213D"/>
    <w:rsid w:val="0080255D"/>
    <w:rsid w:val="008029CD"/>
    <w:rsid w:val="00803767"/>
    <w:rsid w:val="00803DAB"/>
    <w:rsid w:val="008047A8"/>
    <w:rsid w:val="00804E9A"/>
    <w:rsid w:val="00804EB5"/>
    <w:rsid w:val="00805BC6"/>
    <w:rsid w:val="00805C2F"/>
    <w:rsid w:val="00810AC8"/>
    <w:rsid w:val="008130CF"/>
    <w:rsid w:val="00815CAD"/>
    <w:rsid w:val="00815EC2"/>
    <w:rsid w:val="00815EE7"/>
    <w:rsid w:val="00816BB3"/>
    <w:rsid w:val="00816F69"/>
    <w:rsid w:val="00817714"/>
    <w:rsid w:val="008218E1"/>
    <w:rsid w:val="008237A2"/>
    <w:rsid w:val="00824071"/>
    <w:rsid w:val="00824A1F"/>
    <w:rsid w:val="00824D18"/>
    <w:rsid w:val="008252F2"/>
    <w:rsid w:val="0082661D"/>
    <w:rsid w:val="00826747"/>
    <w:rsid w:val="00830BD9"/>
    <w:rsid w:val="008311BF"/>
    <w:rsid w:val="00832443"/>
    <w:rsid w:val="00832BCA"/>
    <w:rsid w:val="00833D3C"/>
    <w:rsid w:val="00834645"/>
    <w:rsid w:val="00836781"/>
    <w:rsid w:val="00840F0F"/>
    <w:rsid w:val="00841AE4"/>
    <w:rsid w:val="00842D9A"/>
    <w:rsid w:val="00846265"/>
    <w:rsid w:val="00846D28"/>
    <w:rsid w:val="00850071"/>
    <w:rsid w:val="008510B0"/>
    <w:rsid w:val="0085190B"/>
    <w:rsid w:val="0085197F"/>
    <w:rsid w:val="00852499"/>
    <w:rsid w:val="00852B22"/>
    <w:rsid w:val="0085474F"/>
    <w:rsid w:val="00854931"/>
    <w:rsid w:val="008556BC"/>
    <w:rsid w:val="008566FE"/>
    <w:rsid w:val="0086007D"/>
    <w:rsid w:val="008609F1"/>
    <w:rsid w:val="00863EAE"/>
    <w:rsid w:val="00864FED"/>
    <w:rsid w:val="00866DFE"/>
    <w:rsid w:val="00867930"/>
    <w:rsid w:val="00867DEE"/>
    <w:rsid w:val="00873E7B"/>
    <w:rsid w:val="00874C19"/>
    <w:rsid w:val="00875F15"/>
    <w:rsid w:val="00877643"/>
    <w:rsid w:val="00880998"/>
    <w:rsid w:val="00880B74"/>
    <w:rsid w:val="00881A37"/>
    <w:rsid w:val="00882FCF"/>
    <w:rsid w:val="0088337B"/>
    <w:rsid w:val="008879FF"/>
    <w:rsid w:val="0089402F"/>
    <w:rsid w:val="00895AA5"/>
    <w:rsid w:val="00896783"/>
    <w:rsid w:val="00896E1F"/>
    <w:rsid w:val="008971A9"/>
    <w:rsid w:val="00897ADE"/>
    <w:rsid w:val="00897B95"/>
    <w:rsid w:val="00897DBD"/>
    <w:rsid w:val="008A0DE5"/>
    <w:rsid w:val="008A1C47"/>
    <w:rsid w:val="008A27C1"/>
    <w:rsid w:val="008A2A47"/>
    <w:rsid w:val="008A435F"/>
    <w:rsid w:val="008A573E"/>
    <w:rsid w:val="008A5ADA"/>
    <w:rsid w:val="008A73B8"/>
    <w:rsid w:val="008B0ABF"/>
    <w:rsid w:val="008B24FD"/>
    <w:rsid w:val="008B28CC"/>
    <w:rsid w:val="008B2A27"/>
    <w:rsid w:val="008B3094"/>
    <w:rsid w:val="008B3202"/>
    <w:rsid w:val="008B3578"/>
    <w:rsid w:val="008B3BCB"/>
    <w:rsid w:val="008B3DCE"/>
    <w:rsid w:val="008B4DF3"/>
    <w:rsid w:val="008B691C"/>
    <w:rsid w:val="008B7122"/>
    <w:rsid w:val="008B7A75"/>
    <w:rsid w:val="008C39CC"/>
    <w:rsid w:val="008C6280"/>
    <w:rsid w:val="008C6F4A"/>
    <w:rsid w:val="008C7949"/>
    <w:rsid w:val="008D4AA2"/>
    <w:rsid w:val="008D663A"/>
    <w:rsid w:val="008D73E5"/>
    <w:rsid w:val="008D784E"/>
    <w:rsid w:val="008E04C0"/>
    <w:rsid w:val="008E1203"/>
    <w:rsid w:val="008E1400"/>
    <w:rsid w:val="008E18EF"/>
    <w:rsid w:val="008E213D"/>
    <w:rsid w:val="008E29C6"/>
    <w:rsid w:val="008E2DC7"/>
    <w:rsid w:val="008E3FA6"/>
    <w:rsid w:val="008E4383"/>
    <w:rsid w:val="008E43E9"/>
    <w:rsid w:val="008E4611"/>
    <w:rsid w:val="008E74D2"/>
    <w:rsid w:val="008F0ED3"/>
    <w:rsid w:val="008F10C5"/>
    <w:rsid w:val="008F12F2"/>
    <w:rsid w:val="008F1FB2"/>
    <w:rsid w:val="008F2C6F"/>
    <w:rsid w:val="008F34EB"/>
    <w:rsid w:val="008F67EF"/>
    <w:rsid w:val="008F6880"/>
    <w:rsid w:val="008F70DE"/>
    <w:rsid w:val="008F776C"/>
    <w:rsid w:val="00900164"/>
    <w:rsid w:val="00900593"/>
    <w:rsid w:val="009006F8"/>
    <w:rsid w:val="0090151D"/>
    <w:rsid w:val="00902D72"/>
    <w:rsid w:val="00903279"/>
    <w:rsid w:val="00903520"/>
    <w:rsid w:val="00903C24"/>
    <w:rsid w:val="009049AB"/>
    <w:rsid w:val="0090585B"/>
    <w:rsid w:val="00905E68"/>
    <w:rsid w:val="00907A72"/>
    <w:rsid w:val="0091002A"/>
    <w:rsid w:val="009117E9"/>
    <w:rsid w:val="0091261C"/>
    <w:rsid w:val="009129A6"/>
    <w:rsid w:val="00912FD8"/>
    <w:rsid w:val="00912FDA"/>
    <w:rsid w:val="00913780"/>
    <w:rsid w:val="00913E55"/>
    <w:rsid w:val="0091491C"/>
    <w:rsid w:val="00917225"/>
    <w:rsid w:val="00917672"/>
    <w:rsid w:val="0092097C"/>
    <w:rsid w:val="00920E92"/>
    <w:rsid w:val="00921F16"/>
    <w:rsid w:val="00924504"/>
    <w:rsid w:val="009254E6"/>
    <w:rsid w:val="0092558A"/>
    <w:rsid w:val="00926549"/>
    <w:rsid w:val="00926DD3"/>
    <w:rsid w:val="00930157"/>
    <w:rsid w:val="00930246"/>
    <w:rsid w:val="00932821"/>
    <w:rsid w:val="00933A6F"/>
    <w:rsid w:val="00933C87"/>
    <w:rsid w:val="00934BD4"/>
    <w:rsid w:val="00936353"/>
    <w:rsid w:val="0093645D"/>
    <w:rsid w:val="00936A7F"/>
    <w:rsid w:val="00937B88"/>
    <w:rsid w:val="009408E7"/>
    <w:rsid w:val="00940BF0"/>
    <w:rsid w:val="0094138E"/>
    <w:rsid w:val="009415A4"/>
    <w:rsid w:val="00943447"/>
    <w:rsid w:val="00946AA9"/>
    <w:rsid w:val="00950844"/>
    <w:rsid w:val="009508E9"/>
    <w:rsid w:val="00951242"/>
    <w:rsid w:val="00953100"/>
    <w:rsid w:val="009549F7"/>
    <w:rsid w:val="0095600A"/>
    <w:rsid w:val="009561A3"/>
    <w:rsid w:val="00957564"/>
    <w:rsid w:val="00960A6A"/>
    <w:rsid w:val="009613CA"/>
    <w:rsid w:val="009624D1"/>
    <w:rsid w:val="00962785"/>
    <w:rsid w:val="00962B5A"/>
    <w:rsid w:val="00963D72"/>
    <w:rsid w:val="00964E6F"/>
    <w:rsid w:val="00964F82"/>
    <w:rsid w:val="009651E1"/>
    <w:rsid w:val="00965EFF"/>
    <w:rsid w:val="009661D8"/>
    <w:rsid w:val="00966339"/>
    <w:rsid w:val="00971439"/>
    <w:rsid w:val="00973534"/>
    <w:rsid w:val="00973E5F"/>
    <w:rsid w:val="00980132"/>
    <w:rsid w:val="00980612"/>
    <w:rsid w:val="00980DE7"/>
    <w:rsid w:val="00984329"/>
    <w:rsid w:val="00984AA2"/>
    <w:rsid w:val="00984D3E"/>
    <w:rsid w:val="00990576"/>
    <w:rsid w:val="009916B6"/>
    <w:rsid w:val="00993D1D"/>
    <w:rsid w:val="00993EEF"/>
    <w:rsid w:val="00993FD6"/>
    <w:rsid w:val="00994720"/>
    <w:rsid w:val="009966C8"/>
    <w:rsid w:val="00996B33"/>
    <w:rsid w:val="00997E4C"/>
    <w:rsid w:val="009A025C"/>
    <w:rsid w:val="009A0749"/>
    <w:rsid w:val="009A074C"/>
    <w:rsid w:val="009A1EC6"/>
    <w:rsid w:val="009A42FF"/>
    <w:rsid w:val="009A6421"/>
    <w:rsid w:val="009B05F7"/>
    <w:rsid w:val="009B15DB"/>
    <w:rsid w:val="009B2CE1"/>
    <w:rsid w:val="009B4652"/>
    <w:rsid w:val="009B4EED"/>
    <w:rsid w:val="009C05BA"/>
    <w:rsid w:val="009C25BD"/>
    <w:rsid w:val="009C3109"/>
    <w:rsid w:val="009C55A7"/>
    <w:rsid w:val="009C7DCE"/>
    <w:rsid w:val="009C7DCF"/>
    <w:rsid w:val="009D5349"/>
    <w:rsid w:val="009D5F9F"/>
    <w:rsid w:val="009D766F"/>
    <w:rsid w:val="009D7750"/>
    <w:rsid w:val="009D78F2"/>
    <w:rsid w:val="009E0FD0"/>
    <w:rsid w:val="009E10C9"/>
    <w:rsid w:val="009E3517"/>
    <w:rsid w:val="009E3BF8"/>
    <w:rsid w:val="009E40D8"/>
    <w:rsid w:val="009E7293"/>
    <w:rsid w:val="009E74C1"/>
    <w:rsid w:val="009F2724"/>
    <w:rsid w:val="009F4273"/>
    <w:rsid w:val="009F4B38"/>
    <w:rsid w:val="009F74EB"/>
    <w:rsid w:val="009F77DD"/>
    <w:rsid w:val="00A00867"/>
    <w:rsid w:val="00A02010"/>
    <w:rsid w:val="00A021F2"/>
    <w:rsid w:val="00A039D5"/>
    <w:rsid w:val="00A073D1"/>
    <w:rsid w:val="00A078AA"/>
    <w:rsid w:val="00A11190"/>
    <w:rsid w:val="00A1128B"/>
    <w:rsid w:val="00A12B12"/>
    <w:rsid w:val="00A135C1"/>
    <w:rsid w:val="00A137FF"/>
    <w:rsid w:val="00A14A2C"/>
    <w:rsid w:val="00A15117"/>
    <w:rsid w:val="00A15F0F"/>
    <w:rsid w:val="00A15FEC"/>
    <w:rsid w:val="00A1641A"/>
    <w:rsid w:val="00A166E2"/>
    <w:rsid w:val="00A234F6"/>
    <w:rsid w:val="00A23C83"/>
    <w:rsid w:val="00A2460C"/>
    <w:rsid w:val="00A24A28"/>
    <w:rsid w:val="00A24BDB"/>
    <w:rsid w:val="00A27263"/>
    <w:rsid w:val="00A318F0"/>
    <w:rsid w:val="00A34417"/>
    <w:rsid w:val="00A34AE1"/>
    <w:rsid w:val="00A365E6"/>
    <w:rsid w:val="00A371D9"/>
    <w:rsid w:val="00A37276"/>
    <w:rsid w:val="00A402D7"/>
    <w:rsid w:val="00A40C67"/>
    <w:rsid w:val="00A41842"/>
    <w:rsid w:val="00A4350C"/>
    <w:rsid w:val="00A46498"/>
    <w:rsid w:val="00A466FF"/>
    <w:rsid w:val="00A5002F"/>
    <w:rsid w:val="00A5196A"/>
    <w:rsid w:val="00A51D1D"/>
    <w:rsid w:val="00A523D2"/>
    <w:rsid w:val="00A540D6"/>
    <w:rsid w:val="00A5630F"/>
    <w:rsid w:val="00A56FF4"/>
    <w:rsid w:val="00A570ED"/>
    <w:rsid w:val="00A578EB"/>
    <w:rsid w:val="00A57A2B"/>
    <w:rsid w:val="00A602D4"/>
    <w:rsid w:val="00A61AC4"/>
    <w:rsid w:val="00A61E96"/>
    <w:rsid w:val="00A62084"/>
    <w:rsid w:val="00A64170"/>
    <w:rsid w:val="00A660D1"/>
    <w:rsid w:val="00A66127"/>
    <w:rsid w:val="00A6615C"/>
    <w:rsid w:val="00A66EA7"/>
    <w:rsid w:val="00A7026E"/>
    <w:rsid w:val="00A70EF1"/>
    <w:rsid w:val="00A71913"/>
    <w:rsid w:val="00A72424"/>
    <w:rsid w:val="00A724DD"/>
    <w:rsid w:val="00A73115"/>
    <w:rsid w:val="00A7392F"/>
    <w:rsid w:val="00A747AA"/>
    <w:rsid w:val="00A775DA"/>
    <w:rsid w:val="00A77927"/>
    <w:rsid w:val="00A8137C"/>
    <w:rsid w:val="00A81F8A"/>
    <w:rsid w:val="00A821AB"/>
    <w:rsid w:val="00A82D4E"/>
    <w:rsid w:val="00A830D4"/>
    <w:rsid w:val="00A83A8E"/>
    <w:rsid w:val="00A84DAC"/>
    <w:rsid w:val="00A85E6A"/>
    <w:rsid w:val="00A861AF"/>
    <w:rsid w:val="00A86CB5"/>
    <w:rsid w:val="00A90BD1"/>
    <w:rsid w:val="00A9109B"/>
    <w:rsid w:val="00A919E6"/>
    <w:rsid w:val="00A91D77"/>
    <w:rsid w:val="00A923C9"/>
    <w:rsid w:val="00A95162"/>
    <w:rsid w:val="00AA0FE5"/>
    <w:rsid w:val="00AA25B4"/>
    <w:rsid w:val="00AA4B8D"/>
    <w:rsid w:val="00AA5356"/>
    <w:rsid w:val="00AA541D"/>
    <w:rsid w:val="00AA5518"/>
    <w:rsid w:val="00AA6250"/>
    <w:rsid w:val="00AA6392"/>
    <w:rsid w:val="00AA6D29"/>
    <w:rsid w:val="00AA7632"/>
    <w:rsid w:val="00AA772C"/>
    <w:rsid w:val="00AB06B7"/>
    <w:rsid w:val="00AB120A"/>
    <w:rsid w:val="00AB19D2"/>
    <w:rsid w:val="00AB1F18"/>
    <w:rsid w:val="00AB3ACB"/>
    <w:rsid w:val="00AB4BDB"/>
    <w:rsid w:val="00AB545E"/>
    <w:rsid w:val="00AB5DD4"/>
    <w:rsid w:val="00AB5FFF"/>
    <w:rsid w:val="00AB689D"/>
    <w:rsid w:val="00AC1A8A"/>
    <w:rsid w:val="00AC2243"/>
    <w:rsid w:val="00AC30BD"/>
    <w:rsid w:val="00AC3BEA"/>
    <w:rsid w:val="00AC3E74"/>
    <w:rsid w:val="00AC5E35"/>
    <w:rsid w:val="00AC6A5E"/>
    <w:rsid w:val="00AD0A86"/>
    <w:rsid w:val="00AD18BD"/>
    <w:rsid w:val="00AD1C22"/>
    <w:rsid w:val="00AD2220"/>
    <w:rsid w:val="00AE0139"/>
    <w:rsid w:val="00AE1603"/>
    <w:rsid w:val="00AF076E"/>
    <w:rsid w:val="00AF2C63"/>
    <w:rsid w:val="00AF40B4"/>
    <w:rsid w:val="00AF4972"/>
    <w:rsid w:val="00AF7329"/>
    <w:rsid w:val="00AF7A37"/>
    <w:rsid w:val="00B00292"/>
    <w:rsid w:val="00B007EA"/>
    <w:rsid w:val="00B0143B"/>
    <w:rsid w:val="00B021AC"/>
    <w:rsid w:val="00B0222A"/>
    <w:rsid w:val="00B02580"/>
    <w:rsid w:val="00B02C9F"/>
    <w:rsid w:val="00B0699A"/>
    <w:rsid w:val="00B076A8"/>
    <w:rsid w:val="00B102CC"/>
    <w:rsid w:val="00B10EB5"/>
    <w:rsid w:val="00B113DD"/>
    <w:rsid w:val="00B117D8"/>
    <w:rsid w:val="00B11884"/>
    <w:rsid w:val="00B1278A"/>
    <w:rsid w:val="00B154D6"/>
    <w:rsid w:val="00B162E6"/>
    <w:rsid w:val="00B1633A"/>
    <w:rsid w:val="00B17851"/>
    <w:rsid w:val="00B17BA6"/>
    <w:rsid w:val="00B21E68"/>
    <w:rsid w:val="00B222BA"/>
    <w:rsid w:val="00B2613A"/>
    <w:rsid w:val="00B26989"/>
    <w:rsid w:val="00B27A48"/>
    <w:rsid w:val="00B27D9A"/>
    <w:rsid w:val="00B3351F"/>
    <w:rsid w:val="00B341FA"/>
    <w:rsid w:val="00B35147"/>
    <w:rsid w:val="00B35333"/>
    <w:rsid w:val="00B36933"/>
    <w:rsid w:val="00B379A2"/>
    <w:rsid w:val="00B41056"/>
    <w:rsid w:val="00B418D0"/>
    <w:rsid w:val="00B424D0"/>
    <w:rsid w:val="00B429B1"/>
    <w:rsid w:val="00B42BA4"/>
    <w:rsid w:val="00B43682"/>
    <w:rsid w:val="00B45FFC"/>
    <w:rsid w:val="00B46355"/>
    <w:rsid w:val="00B50363"/>
    <w:rsid w:val="00B50B3E"/>
    <w:rsid w:val="00B51401"/>
    <w:rsid w:val="00B51ED0"/>
    <w:rsid w:val="00B54261"/>
    <w:rsid w:val="00B55913"/>
    <w:rsid w:val="00B55E0E"/>
    <w:rsid w:val="00B5785F"/>
    <w:rsid w:val="00B57A0E"/>
    <w:rsid w:val="00B62477"/>
    <w:rsid w:val="00B64D59"/>
    <w:rsid w:val="00B6595F"/>
    <w:rsid w:val="00B65BF9"/>
    <w:rsid w:val="00B66DCA"/>
    <w:rsid w:val="00B70FCF"/>
    <w:rsid w:val="00B719F6"/>
    <w:rsid w:val="00B7342B"/>
    <w:rsid w:val="00B770A0"/>
    <w:rsid w:val="00B80D03"/>
    <w:rsid w:val="00B81C2F"/>
    <w:rsid w:val="00B82107"/>
    <w:rsid w:val="00B8559A"/>
    <w:rsid w:val="00B85874"/>
    <w:rsid w:val="00B858EE"/>
    <w:rsid w:val="00B867CD"/>
    <w:rsid w:val="00B86C9D"/>
    <w:rsid w:val="00B87076"/>
    <w:rsid w:val="00B923CD"/>
    <w:rsid w:val="00B93FD0"/>
    <w:rsid w:val="00B96262"/>
    <w:rsid w:val="00B96889"/>
    <w:rsid w:val="00B96B45"/>
    <w:rsid w:val="00BA207C"/>
    <w:rsid w:val="00BA26F2"/>
    <w:rsid w:val="00BA3191"/>
    <w:rsid w:val="00BA3B8E"/>
    <w:rsid w:val="00BA3C7C"/>
    <w:rsid w:val="00BA688B"/>
    <w:rsid w:val="00BA6975"/>
    <w:rsid w:val="00BA6F4B"/>
    <w:rsid w:val="00BA74FE"/>
    <w:rsid w:val="00BA7A2A"/>
    <w:rsid w:val="00BB1ECA"/>
    <w:rsid w:val="00BB3833"/>
    <w:rsid w:val="00BB48C2"/>
    <w:rsid w:val="00BB49E6"/>
    <w:rsid w:val="00BB51F0"/>
    <w:rsid w:val="00BB58C0"/>
    <w:rsid w:val="00BB683F"/>
    <w:rsid w:val="00BB7C29"/>
    <w:rsid w:val="00BC16C8"/>
    <w:rsid w:val="00BC49CE"/>
    <w:rsid w:val="00BC5674"/>
    <w:rsid w:val="00BC680A"/>
    <w:rsid w:val="00BD2B8A"/>
    <w:rsid w:val="00BD48AE"/>
    <w:rsid w:val="00BD56C8"/>
    <w:rsid w:val="00BE0135"/>
    <w:rsid w:val="00BE0EC6"/>
    <w:rsid w:val="00BE14D5"/>
    <w:rsid w:val="00BE17B4"/>
    <w:rsid w:val="00BE4696"/>
    <w:rsid w:val="00BE4FFF"/>
    <w:rsid w:val="00BE5DD9"/>
    <w:rsid w:val="00BE6D31"/>
    <w:rsid w:val="00BE6E69"/>
    <w:rsid w:val="00BE71DC"/>
    <w:rsid w:val="00BF1270"/>
    <w:rsid w:val="00BF2144"/>
    <w:rsid w:val="00BF2D30"/>
    <w:rsid w:val="00BF3838"/>
    <w:rsid w:val="00BF4CCD"/>
    <w:rsid w:val="00BF5ABA"/>
    <w:rsid w:val="00BF661E"/>
    <w:rsid w:val="00BF67E5"/>
    <w:rsid w:val="00BF7858"/>
    <w:rsid w:val="00C01D4D"/>
    <w:rsid w:val="00C02A7B"/>
    <w:rsid w:val="00C035EE"/>
    <w:rsid w:val="00C03A75"/>
    <w:rsid w:val="00C03E2A"/>
    <w:rsid w:val="00C0400D"/>
    <w:rsid w:val="00C045C7"/>
    <w:rsid w:val="00C046BE"/>
    <w:rsid w:val="00C06DE7"/>
    <w:rsid w:val="00C0701E"/>
    <w:rsid w:val="00C07550"/>
    <w:rsid w:val="00C124F1"/>
    <w:rsid w:val="00C20E6D"/>
    <w:rsid w:val="00C21584"/>
    <w:rsid w:val="00C23319"/>
    <w:rsid w:val="00C2550B"/>
    <w:rsid w:val="00C269A0"/>
    <w:rsid w:val="00C27DD4"/>
    <w:rsid w:val="00C27FA1"/>
    <w:rsid w:val="00C308F4"/>
    <w:rsid w:val="00C323A2"/>
    <w:rsid w:val="00C334FF"/>
    <w:rsid w:val="00C33A49"/>
    <w:rsid w:val="00C34338"/>
    <w:rsid w:val="00C3509C"/>
    <w:rsid w:val="00C361CD"/>
    <w:rsid w:val="00C377BF"/>
    <w:rsid w:val="00C413C4"/>
    <w:rsid w:val="00C42485"/>
    <w:rsid w:val="00C4278F"/>
    <w:rsid w:val="00C42BE0"/>
    <w:rsid w:val="00C42D6D"/>
    <w:rsid w:val="00C44B80"/>
    <w:rsid w:val="00C46EC4"/>
    <w:rsid w:val="00C5014A"/>
    <w:rsid w:val="00C507BB"/>
    <w:rsid w:val="00C5117A"/>
    <w:rsid w:val="00C53BA4"/>
    <w:rsid w:val="00C53D20"/>
    <w:rsid w:val="00C551A7"/>
    <w:rsid w:val="00C571A2"/>
    <w:rsid w:val="00C606B3"/>
    <w:rsid w:val="00C6096D"/>
    <w:rsid w:val="00C61E83"/>
    <w:rsid w:val="00C64CFD"/>
    <w:rsid w:val="00C665D8"/>
    <w:rsid w:val="00C67259"/>
    <w:rsid w:val="00C67436"/>
    <w:rsid w:val="00C67EA3"/>
    <w:rsid w:val="00C70465"/>
    <w:rsid w:val="00C70780"/>
    <w:rsid w:val="00C712DE"/>
    <w:rsid w:val="00C72740"/>
    <w:rsid w:val="00C73574"/>
    <w:rsid w:val="00C77811"/>
    <w:rsid w:val="00C82715"/>
    <w:rsid w:val="00C82EF2"/>
    <w:rsid w:val="00C8315D"/>
    <w:rsid w:val="00C835BD"/>
    <w:rsid w:val="00C872BF"/>
    <w:rsid w:val="00C91406"/>
    <w:rsid w:val="00C91B9F"/>
    <w:rsid w:val="00C92D40"/>
    <w:rsid w:val="00C937BB"/>
    <w:rsid w:val="00C947EF"/>
    <w:rsid w:val="00C94983"/>
    <w:rsid w:val="00C959A0"/>
    <w:rsid w:val="00C95F15"/>
    <w:rsid w:val="00C9644A"/>
    <w:rsid w:val="00C96637"/>
    <w:rsid w:val="00C967DA"/>
    <w:rsid w:val="00CA0ED5"/>
    <w:rsid w:val="00CA12E0"/>
    <w:rsid w:val="00CA23E2"/>
    <w:rsid w:val="00CA4949"/>
    <w:rsid w:val="00CA5B0C"/>
    <w:rsid w:val="00CA5D3F"/>
    <w:rsid w:val="00CA60FB"/>
    <w:rsid w:val="00CA77D3"/>
    <w:rsid w:val="00CA7A2C"/>
    <w:rsid w:val="00CB0612"/>
    <w:rsid w:val="00CB2CEB"/>
    <w:rsid w:val="00CB326D"/>
    <w:rsid w:val="00CB343A"/>
    <w:rsid w:val="00CB38F7"/>
    <w:rsid w:val="00CB45B0"/>
    <w:rsid w:val="00CB52E9"/>
    <w:rsid w:val="00CC03DA"/>
    <w:rsid w:val="00CC1B8B"/>
    <w:rsid w:val="00CC7C3C"/>
    <w:rsid w:val="00CD0B1A"/>
    <w:rsid w:val="00CD1D49"/>
    <w:rsid w:val="00CD1DDE"/>
    <w:rsid w:val="00CD39CA"/>
    <w:rsid w:val="00CD409A"/>
    <w:rsid w:val="00CD5EB1"/>
    <w:rsid w:val="00CD6489"/>
    <w:rsid w:val="00CD7CEB"/>
    <w:rsid w:val="00CE01E8"/>
    <w:rsid w:val="00CE1F02"/>
    <w:rsid w:val="00CE244B"/>
    <w:rsid w:val="00CE252F"/>
    <w:rsid w:val="00CE49D4"/>
    <w:rsid w:val="00CE624F"/>
    <w:rsid w:val="00CE6BC0"/>
    <w:rsid w:val="00CE70A5"/>
    <w:rsid w:val="00CF0E24"/>
    <w:rsid w:val="00CF0EB4"/>
    <w:rsid w:val="00CF0FD1"/>
    <w:rsid w:val="00CF27BA"/>
    <w:rsid w:val="00CF2EC2"/>
    <w:rsid w:val="00CF3EE2"/>
    <w:rsid w:val="00CF42A9"/>
    <w:rsid w:val="00CF6E39"/>
    <w:rsid w:val="00D00423"/>
    <w:rsid w:val="00D00FE8"/>
    <w:rsid w:val="00D015DF"/>
    <w:rsid w:val="00D0194D"/>
    <w:rsid w:val="00D02BC8"/>
    <w:rsid w:val="00D048DC"/>
    <w:rsid w:val="00D05433"/>
    <w:rsid w:val="00D075EB"/>
    <w:rsid w:val="00D115E8"/>
    <w:rsid w:val="00D11FA1"/>
    <w:rsid w:val="00D1304C"/>
    <w:rsid w:val="00D131A6"/>
    <w:rsid w:val="00D13B01"/>
    <w:rsid w:val="00D13C0F"/>
    <w:rsid w:val="00D13EB1"/>
    <w:rsid w:val="00D141F2"/>
    <w:rsid w:val="00D15DA4"/>
    <w:rsid w:val="00D1629F"/>
    <w:rsid w:val="00D17E8B"/>
    <w:rsid w:val="00D2025C"/>
    <w:rsid w:val="00D2063F"/>
    <w:rsid w:val="00D20B5C"/>
    <w:rsid w:val="00D20D54"/>
    <w:rsid w:val="00D21D08"/>
    <w:rsid w:val="00D22E0F"/>
    <w:rsid w:val="00D23F9A"/>
    <w:rsid w:val="00D24724"/>
    <w:rsid w:val="00D24E05"/>
    <w:rsid w:val="00D25FA9"/>
    <w:rsid w:val="00D26738"/>
    <w:rsid w:val="00D270D5"/>
    <w:rsid w:val="00D27215"/>
    <w:rsid w:val="00D27C25"/>
    <w:rsid w:val="00D31E93"/>
    <w:rsid w:val="00D32423"/>
    <w:rsid w:val="00D331A8"/>
    <w:rsid w:val="00D354B1"/>
    <w:rsid w:val="00D3595A"/>
    <w:rsid w:val="00D366D1"/>
    <w:rsid w:val="00D37F90"/>
    <w:rsid w:val="00D37FE7"/>
    <w:rsid w:val="00D41D24"/>
    <w:rsid w:val="00D42588"/>
    <w:rsid w:val="00D4290E"/>
    <w:rsid w:val="00D42E36"/>
    <w:rsid w:val="00D461D8"/>
    <w:rsid w:val="00D47511"/>
    <w:rsid w:val="00D51AFB"/>
    <w:rsid w:val="00D535F2"/>
    <w:rsid w:val="00D537BA"/>
    <w:rsid w:val="00D53BE2"/>
    <w:rsid w:val="00D540E1"/>
    <w:rsid w:val="00D56DC7"/>
    <w:rsid w:val="00D5755B"/>
    <w:rsid w:val="00D60DEC"/>
    <w:rsid w:val="00D60F82"/>
    <w:rsid w:val="00D62A29"/>
    <w:rsid w:val="00D63092"/>
    <w:rsid w:val="00D634BE"/>
    <w:rsid w:val="00D63920"/>
    <w:rsid w:val="00D64190"/>
    <w:rsid w:val="00D646C9"/>
    <w:rsid w:val="00D66550"/>
    <w:rsid w:val="00D668EE"/>
    <w:rsid w:val="00D66E6D"/>
    <w:rsid w:val="00D715AB"/>
    <w:rsid w:val="00D724D3"/>
    <w:rsid w:val="00D72BE4"/>
    <w:rsid w:val="00D7401E"/>
    <w:rsid w:val="00D76352"/>
    <w:rsid w:val="00D76C05"/>
    <w:rsid w:val="00D77871"/>
    <w:rsid w:val="00D77C31"/>
    <w:rsid w:val="00D80F46"/>
    <w:rsid w:val="00D80FB8"/>
    <w:rsid w:val="00D82880"/>
    <w:rsid w:val="00D84E6C"/>
    <w:rsid w:val="00D86BF2"/>
    <w:rsid w:val="00D900C2"/>
    <w:rsid w:val="00D92BA2"/>
    <w:rsid w:val="00D92C97"/>
    <w:rsid w:val="00D92E82"/>
    <w:rsid w:val="00D92F85"/>
    <w:rsid w:val="00D93154"/>
    <w:rsid w:val="00D931B3"/>
    <w:rsid w:val="00D939D1"/>
    <w:rsid w:val="00D94F89"/>
    <w:rsid w:val="00D9522E"/>
    <w:rsid w:val="00D952CE"/>
    <w:rsid w:val="00D97878"/>
    <w:rsid w:val="00DA1BE4"/>
    <w:rsid w:val="00DA1C88"/>
    <w:rsid w:val="00DA469A"/>
    <w:rsid w:val="00DA4A7B"/>
    <w:rsid w:val="00DA5308"/>
    <w:rsid w:val="00DA5AF8"/>
    <w:rsid w:val="00DA7FC9"/>
    <w:rsid w:val="00DB0EDC"/>
    <w:rsid w:val="00DB1356"/>
    <w:rsid w:val="00DB2266"/>
    <w:rsid w:val="00DB2267"/>
    <w:rsid w:val="00DB7172"/>
    <w:rsid w:val="00DC0A0D"/>
    <w:rsid w:val="00DC1A60"/>
    <w:rsid w:val="00DC264D"/>
    <w:rsid w:val="00DC3E41"/>
    <w:rsid w:val="00DC4428"/>
    <w:rsid w:val="00DC5F5E"/>
    <w:rsid w:val="00DC62DE"/>
    <w:rsid w:val="00DC6C60"/>
    <w:rsid w:val="00DC7168"/>
    <w:rsid w:val="00DD023D"/>
    <w:rsid w:val="00DD0716"/>
    <w:rsid w:val="00DD202B"/>
    <w:rsid w:val="00DD5349"/>
    <w:rsid w:val="00DD5AB1"/>
    <w:rsid w:val="00DD6599"/>
    <w:rsid w:val="00DD71E3"/>
    <w:rsid w:val="00DE0352"/>
    <w:rsid w:val="00DE039C"/>
    <w:rsid w:val="00DE0D3A"/>
    <w:rsid w:val="00DE275B"/>
    <w:rsid w:val="00DE5146"/>
    <w:rsid w:val="00DE6F1E"/>
    <w:rsid w:val="00DF0028"/>
    <w:rsid w:val="00DF1DA6"/>
    <w:rsid w:val="00DF2B15"/>
    <w:rsid w:val="00DF3927"/>
    <w:rsid w:val="00DF5DE3"/>
    <w:rsid w:val="00DF722F"/>
    <w:rsid w:val="00E00159"/>
    <w:rsid w:val="00E00600"/>
    <w:rsid w:val="00E00EBF"/>
    <w:rsid w:val="00E00FF5"/>
    <w:rsid w:val="00E01300"/>
    <w:rsid w:val="00E02456"/>
    <w:rsid w:val="00E0348E"/>
    <w:rsid w:val="00E04299"/>
    <w:rsid w:val="00E0564A"/>
    <w:rsid w:val="00E0575A"/>
    <w:rsid w:val="00E10A53"/>
    <w:rsid w:val="00E1137E"/>
    <w:rsid w:val="00E11FDA"/>
    <w:rsid w:val="00E138E6"/>
    <w:rsid w:val="00E152B9"/>
    <w:rsid w:val="00E168F0"/>
    <w:rsid w:val="00E2041C"/>
    <w:rsid w:val="00E212C7"/>
    <w:rsid w:val="00E22F81"/>
    <w:rsid w:val="00E24AA2"/>
    <w:rsid w:val="00E2563F"/>
    <w:rsid w:val="00E26266"/>
    <w:rsid w:val="00E263A8"/>
    <w:rsid w:val="00E26412"/>
    <w:rsid w:val="00E271FF"/>
    <w:rsid w:val="00E27F91"/>
    <w:rsid w:val="00E31816"/>
    <w:rsid w:val="00E334A5"/>
    <w:rsid w:val="00E3591B"/>
    <w:rsid w:val="00E371B1"/>
    <w:rsid w:val="00E37698"/>
    <w:rsid w:val="00E40539"/>
    <w:rsid w:val="00E4210B"/>
    <w:rsid w:val="00E43BD7"/>
    <w:rsid w:val="00E44941"/>
    <w:rsid w:val="00E44999"/>
    <w:rsid w:val="00E44AD9"/>
    <w:rsid w:val="00E4536E"/>
    <w:rsid w:val="00E45DCE"/>
    <w:rsid w:val="00E4606F"/>
    <w:rsid w:val="00E466A3"/>
    <w:rsid w:val="00E47429"/>
    <w:rsid w:val="00E502C6"/>
    <w:rsid w:val="00E5093A"/>
    <w:rsid w:val="00E51396"/>
    <w:rsid w:val="00E51C60"/>
    <w:rsid w:val="00E5230F"/>
    <w:rsid w:val="00E533D8"/>
    <w:rsid w:val="00E535C3"/>
    <w:rsid w:val="00E5522F"/>
    <w:rsid w:val="00E55CCD"/>
    <w:rsid w:val="00E568DC"/>
    <w:rsid w:val="00E57969"/>
    <w:rsid w:val="00E57D27"/>
    <w:rsid w:val="00E601B7"/>
    <w:rsid w:val="00E61BA1"/>
    <w:rsid w:val="00E623FA"/>
    <w:rsid w:val="00E65FB6"/>
    <w:rsid w:val="00E71F11"/>
    <w:rsid w:val="00E722DF"/>
    <w:rsid w:val="00E74C39"/>
    <w:rsid w:val="00E750FA"/>
    <w:rsid w:val="00E756F6"/>
    <w:rsid w:val="00E75BFA"/>
    <w:rsid w:val="00E76A8E"/>
    <w:rsid w:val="00E819EE"/>
    <w:rsid w:val="00E82825"/>
    <w:rsid w:val="00E82954"/>
    <w:rsid w:val="00E8365E"/>
    <w:rsid w:val="00E83F49"/>
    <w:rsid w:val="00E852F6"/>
    <w:rsid w:val="00E85301"/>
    <w:rsid w:val="00E85B29"/>
    <w:rsid w:val="00E8628A"/>
    <w:rsid w:val="00E86DE7"/>
    <w:rsid w:val="00E90B4E"/>
    <w:rsid w:val="00E90E0C"/>
    <w:rsid w:val="00E922B5"/>
    <w:rsid w:val="00E93A25"/>
    <w:rsid w:val="00E9657D"/>
    <w:rsid w:val="00E97CC8"/>
    <w:rsid w:val="00EA0F34"/>
    <w:rsid w:val="00EA1E24"/>
    <w:rsid w:val="00EA2CFB"/>
    <w:rsid w:val="00EA37B4"/>
    <w:rsid w:val="00EA549D"/>
    <w:rsid w:val="00EA5A23"/>
    <w:rsid w:val="00EA7FE4"/>
    <w:rsid w:val="00EB09EB"/>
    <w:rsid w:val="00EB2FAD"/>
    <w:rsid w:val="00EB41AE"/>
    <w:rsid w:val="00EB6017"/>
    <w:rsid w:val="00EB65C4"/>
    <w:rsid w:val="00EB674F"/>
    <w:rsid w:val="00EB6D9E"/>
    <w:rsid w:val="00EB7C98"/>
    <w:rsid w:val="00EB7E1B"/>
    <w:rsid w:val="00EC016C"/>
    <w:rsid w:val="00EC17B3"/>
    <w:rsid w:val="00EC1983"/>
    <w:rsid w:val="00EC2109"/>
    <w:rsid w:val="00EC6C0D"/>
    <w:rsid w:val="00EC6D8F"/>
    <w:rsid w:val="00EC6FFE"/>
    <w:rsid w:val="00ED0583"/>
    <w:rsid w:val="00ED1BFC"/>
    <w:rsid w:val="00ED2760"/>
    <w:rsid w:val="00ED3FCC"/>
    <w:rsid w:val="00ED5367"/>
    <w:rsid w:val="00ED744D"/>
    <w:rsid w:val="00ED75E8"/>
    <w:rsid w:val="00ED7EED"/>
    <w:rsid w:val="00EE016C"/>
    <w:rsid w:val="00EE0AD6"/>
    <w:rsid w:val="00EE2988"/>
    <w:rsid w:val="00EE49DF"/>
    <w:rsid w:val="00EE4C4C"/>
    <w:rsid w:val="00EE4D2E"/>
    <w:rsid w:val="00EE54BA"/>
    <w:rsid w:val="00EE791C"/>
    <w:rsid w:val="00EF07FE"/>
    <w:rsid w:val="00EF0B34"/>
    <w:rsid w:val="00EF381D"/>
    <w:rsid w:val="00EF4C76"/>
    <w:rsid w:val="00EF62C9"/>
    <w:rsid w:val="00EF684E"/>
    <w:rsid w:val="00F0226A"/>
    <w:rsid w:val="00F0256E"/>
    <w:rsid w:val="00F03041"/>
    <w:rsid w:val="00F03A04"/>
    <w:rsid w:val="00F04403"/>
    <w:rsid w:val="00F04570"/>
    <w:rsid w:val="00F05C6E"/>
    <w:rsid w:val="00F06256"/>
    <w:rsid w:val="00F06635"/>
    <w:rsid w:val="00F07C6C"/>
    <w:rsid w:val="00F1126C"/>
    <w:rsid w:val="00F11CF5"/>
    <w:rsid w:val="00F135B2"/>
    <w:rsid w:val="00F13A5E"/>
    <w:rsid w:val="00F13CFB"/>
    <w:rsid w:val="00F13F2F"/>
    <w:rsid w:val="00F14EEE"/>
    <w:rsid w:val="00F15965"/>
    <w:rsid w:val="00F16C78"/>
    <w:rsid w:val="00F16C9E"/>
    <w:rsid w:val="00F17DFD"/>
    <w:rsid w:val="00F20B74"/>
    <w:rsid w:val="00F22623"/>
    <w:rsid w:val="00F250C5"/>
    <w:rsid w:val="00F25358"/>
    <w:rsid w:val="00F26BA1"/>
    <w:rsid w:val="00F31F53"/>
    <w:rsid w:val="00F33490"/>
    <w:rsid w:val="00F334F8"/>
    <w:rsid w:val="00F33602"/>
    <w:rsid w:val="00F340D5"/>
    <w:rsid w:val="00F34500"/>
    <w:rsid w:val="00F34896"/>
    <w:rsid w:val="00F37157"/>
    <w:rsid w:val="00F373E8"/>
    <w:rsid w:val="00F419C8"/>
    <w:rsid w:val="00F446DF"/>
    <w:rsid w:val="00F44D68"/>
    <w:rsid w:val="00F456F7"/>
    <w:rsid w:val="00F50340"/>
    <w:rsid w:val="00F507F8"/>
    <w:rsid w:val="00F5138F"/>
    <w:rsid w:val="00F52723"/>
    <w:rsid w:val="00F5305B"/>
    <w:rsid w:val="00F53DF5"/>
    <w:rsid w:val="00F56EFA"/>
    <w:rsid w:val="00F57857"/>
    <w:rsid w:val="00F610B7"/>
    <w:rsid w:val="00F6731B"/>
    <w:rsid w:val="00F67DED"/>
    <w:rsid w:val="00F67F5F"/>
    <w:rsid w:val="00F70780"/>
    <w:rsid w:val="00F707A1"/>
    <w:rsid w:val="00F71492"/>
    <w:rsid w:val="00F72BB9"/>
    <w:rsid w:val="00F74452"/>
    <w:rsid w:val="00F74D69"/>
    <w:rsid w:val="00F75F7A"/>
    <w:rsid w:val="00F80BD3"/>
    <w:rsid w:val="00F81320"/>
    <w:rsid w:val="00F816AD"/>
    <w:rsid w:val="00F81D1C"/>
    <w:rsid w:val="00F83D27"/>
    <w:rsid w:val="00F85516"/>
    <w:rsid w:val="00F859FA"/>
    <w:rsid w:val="00F91496"/>
    <w:rsid w:val="00F91AD3"/>
    <w:rsid w:val="00F924CA"/>
    <w:rsid w:val="00F93D7E"/>
    <w:rsid w:val="00F949B8"/>
    <w:rsid w:val="00F94B23"/>
    <w:rsid w:val="00F961B5"/>
    <w:rsid w:val="00F972D6"/>
    <w:rsid w:val="00FA091F"/>
    <w:rsid w:val="00FA0EFB"/>
    <w:rsid w:val="00FA38C4"/>
    <w:rsid w:val="00FA3D84"/>
    <w:rsid w:val="00FA4258"/>
    <w:rsid w:val="00FA48D4"/>
    <w:rsid w:val="00FA6550"/>
    <w:rsid w:val="00FA65F0"/>
    <w:rsid w:val="00FA7152"/>
    <w:rsid w:val="00FA7EDE"/>
    <w:rsid w:val="00FB0AE9"/>
    <w:rsid w:val="00FB1819"/>
    <w:rsid w:val="00FB2FD2"/>
    <w:rsid w:val="00FB33B2"/>
    <w:rsid w:val="00FB398A"/>
    <w:rsid w:val="00FB4955"/>
    <w:rsid w:val="00FB63EC"/>
    <w:rsid w:val="00FC1DC9"/>
    <w:rsid w:val="00FC215B"/>
    <w:rsid w:val="00FC2A6D"/>
    <w:rsid w:val="00FC3585"/>
    <w:rsid w:val="00FC429C"/>
    <w:rsid w:val="00FC4958"/>
    <w:rsid w:val="00FC5916"/>
    <w:rsid w:val="00FC5F46"/>
    <w:rsid w:val="00FC76F2"/>
    <w:rsid w:val="00FC7944"/>
    <w:rsid w:val="00FC7BCA"/>
    <w:rsid w:val="00FD12BB"/>
    <w:rsid w:val="00FD197C"/>
    <w:rsid w:val="00FD1D16"/>
    <w:rsid w:val="00FD2BD5"/>
    <w:rsid w:val="00FD55AA"/>
    <w:rsid w:val="00FD64F4"/>
    <w:rsid w:val="00FD7CE3"/>
    <w:rsid w:val="00FE0C07"/>
    <w:rsid w:val="00FE2146"/>
    <w:rsid w:val="00FE781A"/>
    <w:rsid w:val="00FF00C7"/>
    <w:rsid w:val="00FF1CF9"/>
    <w:rsid w:val="00FF205C"/>
    <w:rsid w:val="00FF2FF3"/>
    <w:rsid w:val="00FF316B"/>
    <w:rsid w:val="00FF4566"/>
    <w:rsid w:val="00FF504C"/>
    <w:rsid w:val="00FF5890"/>
    <w:rsid w:val="00FF5CB9"/>
    <w:rsid w:val="00FF61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E0E1A"/>
  <w15:chartTrackingRefBased/>
  <w15:docId w15:val="{3E093A79-82D3-5D45-822D-B637A232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qFormat="1"/>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basedOn w:val="Normal"/>
    <w:next w:val="Normal"/>
    <w:qFormat/>
    <w:rsid w:val="00846D28"/>
    <w:pPr>
      <w:keepNext/>
      <w:spacing w:before="120" w:line="350" w:lineRule="exact"/>
      <w:ind w:left="720"/>
      <w:outlineLvl w:val="0"/>
    </w:pPr>
    <w:rPr>
      <w:b/>
      <w:bCs/>
    </w:rPr>
  </w:style>
  <w:style w:type="paragraph" w:styleId="Heading2">
    <w:name w:val="heading 2"/>
    <w:basedOn w:val="Normal"/>
    <w:next w:val="Normal"/>
    <w:link w:val="Heading2Char"/>
    <w:semiHidden/>
    <w:unhideWhenUsed/>
    <w:qFormat/>
    <w:rsid w:val="00846D28"/>
    <w:pPr>
      <w:keepNext/>
      <w:spacing w:before="240" w:after="60"/>
      <w:outlineLvl w:val="1"/>
    </w:pPr>
    <w:rPr>
      <w:rFonts w:ascii="Calibri Light" w:hAnsi="Calibri Light"/>
      <w:b/>
      <w:bCs/>
      <w:i/>
      <w:iCs/>
    </w:rPr>
  </w:style>
  <w:style w:type="paragraph" w:styleId="Heading4">
    <w:name w:val="heading 4"/>
    <w:basedOn w:val="Normal"/>
    <w:next w:val="Normal"/>
    <w:link w:val="Heading4Char"/>
    <w:uiPriority w:val="9"/>
    <w:semiHidden/>
    <w:unhideWhenUsed/>
    <w:qFormat/>
    <w:rsid w:val="00BF3838"/>
    <w:pPr>
      <w:keepNext/>
      <w:keepLines/>
      <w:spacing w:before="40" w:line="288" w:lineRule="auto"/>
      <w:ind w:firstLine="720"/>
      <w:jc w:val="both"/>
      <w:outlineLvl w:val="3"/>
    </w:pPr>
    <w:rPr>
      <w:rFonts w:ascii="Calibri Light" w:hAnsi="Calibri Light"/>
      <w:i/>
      <w:iCs/>
      <w:color w:val="2E74B5"/>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5E0"/>
  </w:style>
  <w:style w:type="paragraph" w:styleId="Footer">
    <w:name w:val="footer"/>
    <w:basedOn w:val="Normal"/>
    <w:link w:val="FooterChar"/>
    <w:uiPriority w:val="99"/>
    <w:qFormat/>
    <w:rsid w:val="004805E0"/>
    <w:pPr>
      <w:tabs>
        <w:tab w:val="center" w:pos="4320"/>
        <w:tab w:val="right" w:pos="8640"/>
      </w:tabs>
    </w:pPr>
    <w:rPr>
      <w:rFonts w:ascii=".VnTime" w:hAnsi=".VnTime"/>
      <w:bCs/>
    </w:rPr>
  </w:style>
  <w:style w:type="table" w:styleId="TableGrid">
    <w:name w:val="Table Grid"/>
    <w:basedOn w:val="TableNormal"/>
    <w:rsid w:val="0048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1CharCharCharChar">
    <w:name w:val="Char Char Char Char Char Char Char Char1 Char Char Char Char"/>
    <w:basedOn w:val="Normal"/>
    <w:rsid w:val="004805E0"/>
    <w:pPr>
      <w:spacing w:after="160" w:line="240" w:lineRule="exact"/>
    </w:pPr>
    <w:rPr>
      <w:rFonts w:ascii="Verdana" w:hAnsi="Verdana"/>
      <w:sz w:val="20"/>
      <w:szCs w:val="20"/>
    </w:rPr>
  </w:style>
  <w:style w:type="paragraph" w:customStyle="1" w:styleId="CharCharCharCharCharCharCharChar1CharCharCharChar0">
    <w:name w:val="Char Char Char Char Char Char Char Char1 Char Char Char Char"/>
    <w:basedOn w:val="Normal"/>
    <w:rsid w:val="004805E0"/>
    <w:pPr>
      <w:spacing w:after="160" w:line="240" w:lineRule="exact"/>
    </w:pPr>
    <w:rPr>
      <w:rFonts w:ascii="Verdana" w:hAnsi="Verdana"/>
      <w:sz w:val="20"/>
      <w:szCs w:val="20"/>
    </w:rPr>
  </w:style>
  <w:style w:type="paragraph" w:styleId="Header">
    <w:name w:val="header"/>
    <w:basedOn w:val="Normal"/>
    <w:link w:val="HeaderChar"/>
    <w:uiPriority w:val="99"/>
    <w:rsid w:val="000E7D3A"/>
    <w:pPr>
      <w:tabs>
        <w:tab w:val="center" w:pos="4320"/>
        <w:tab w:val="right" w:pos="8640"/>
      </w:tabs>
    </w:pPr>
  </w:style>
  <w:style w:type="paragraph" w:customStyle="1" w:styleId="Normal1">
    <w:name w:val="Normal1"/>
    <w:basedOn w:val="Normal"/>
    <w:rsid w:val="00E1137E"/>
    <w:pPr>
      <w:spacing w:before="100" w:beforeAutospacing="1" w:after="100" w:afterAutospacing="1"/>
    </w:pPr>
    <w:rPr>
      <w:sz w:val="24"/>
      <w:szCs w:val="24"/>
      <w:lang w:val="vi-VN" w:eastAsia="vi-VN"/>
    </w:rPr>
  </w:style>
  <w:style w:type="paragraph" w:styleId="NormalWeb">
    <w:name w:val="Normal (Web)"/>
    <w:basedOn w:val="Normal"/>
    <w:uiPriority w:val="99"/>
    <w:unhideWhenUsed/>
    <w:rsid w:val="00145C9B"/>
    <w:pPr>
      <w:spacing w:before="100" w:beforeAutospacing="1" w:after="100" w:afterAutospacing="1"/>
    </w:pPr>
    <w:rPr>
      <w:sz w:val="24"/>
      <w:szCs w:val="24"/>
      <w:lang w:val="vi-VN" w:eastAsia="vi-VN"/>
    </w:rPr>
  </w:style>
  <w:style w:type="character" w:styleId="Strong">
    <w:name w:val="Strong"/>
    <w:uiPriority w:val="22"/>
    <w:qFormat/>
    <w:rsid w:val="00BA3C7C"/>
    <w:rPr>
      <w:b/>
      <w:bCs/>
    </w:rPr>
  </w:style>
  <w:style w:type="paragraph" w:styleId="FootnoteText">
    <w:name w:val="footnote text"/>
    <w:aliases w:val="Footnote Text Char Char Char Char Char,Footnote Text Char Char Char Char Char Char Ch,Char Char,Footnote Text Char Char Char Char Char Char Ch Char Char Char,fn"/>
    <w:basedOn w:val="Normal"/>
    <w:link w:val="FootnoteTextChar"/>
    <w:uiPriority w:val="99"/>
    <w:qFormat/>
    <w:rsid w:val="007701B9"/>
    <w:rPr>
      <w:sz w:val="20"/>
      <w:szCs w:val="20"/>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basedOn w:val="DefaultParagraphFont"/>
    <w:link w:val="FootnoteText"/>
    <w:uiPriority w:val="99"/>
    <w:rsid w:val="007701B9"/>
  </w:style>
  <w:style w:type="character" w:styleId="FootnoteReference">
    <w:name w:val="footnote reference"/>
    <w:aliases w:val="Footnote,Footnote text,ftref,16 Point,Superscript 6 Point,Ref,de nota al pie,BearingPoint,fr,Footnote Text1,f,Footnote + Arial,10 pt,Black,Footnote Text11,(NECG) Footnote Reference,BVI fnr,footnote ref,Footnote dich,SUPERS,R"/>
    <w:qFormat/>
    <w:rsid w:val="007701B9"/>
    <w:rPr>
      <w:vertAlign w:val="superscript"/>
    </w:rPr>
  </w:style>
  <w:style w:type="character" w:customStyle="1" w:styleId="Heading2Char">
    <w:name w:val="Heading 2 Char"/>
    <w:link w:val="Heading2"/>
    <w:semiHidden/>
    <w:rsid w:val="00846D28"/>
    <w:rPr>
      <w:rFonts w:ascii="Calibri Light" w:eastAsia="Times New Roman" w:hAnsi="Calibri Light" w:cs="Times New Roman"/>
      <w:b/>
      <w:bCs/>
      <w:i/>
      <w:iCs/>
      <w:sz w:val="28"/>
      <w:szCs w:val="28"/>
    </w:rPr>
  </w:style>
  <w:style w:type="paragraph" w:styleId="Title">
    <w:name w:val="Title"/>
    <w:basedOn w:val="Normal"/>
    <w:next w:val="Normal"/>
    <w:link w:val="TitleChar"/>
    <w:qFormat/>
    <w:rsid w:val="00846D28"/>
    <w:pPr>
      <w:spacing w:before="240" w:after="60"/>
      <w:ind w:left="720"/>
      <w:outlineLvl w:val="0"/>
    </w:pPr>
    <w:rPr>
      <w:b/>
      <w:bCs/>
      <w:kern w:val="28"/>
      <w:szCs w:val="32"/>
    </w:rPr>
  </w:style>
  <w:style w:type="character" w:customStyle="1" w:styleId="TitleChar">
    <w:name w:val="Title Char"/>
    <w:link w:val="Title"/>
    <w:rsid w:val="00846D28"/>
    <w:rPr>
      <w:rFonts w:eastAsia="Times New Roman" w:cs="Times New Roman"/>
      <w:b/>
      <w:bCs/>
      <w:kern w:val="28"/>
      <w:sz w:val="28"/>
      <w:szCs w:val="32"/>
    </w:rPr>
  </w:style>
  <w:style w:type="character" w:customStyle="1" w:styleId="fontstyle01">
    <w:name w:val="fontstyle01"/>
    <w:rsid w:val="00873E7B"/>
    <w:rPr>
      <w:rFonts w:ascii="Times New Roman" w:hAnsi="Times New Roman" w:cs="Times New Roman" w:hint="default"/>
      <w:b w:val="0"/>
      <w:bCs w:val="0"/>
      <w:i w:val="0"/>
      <w:iCs w:val="0"/>
      <w:color w:val="000000"/>
      <w:sz w:val="28"/>
      <w:szCs w:val="28"/>
    </w:rPr>
  </w:style>
  <w:style w:type="character" w:customStyle="1" w:styleId="FooterChar">
    <w:name w:val="Footer Char"/>
    <w:link w:val="Footer"/>
    <w:uiPriority w:val="99"/>
    <w:qFormat/>
    <w:rsid w:val="008A27C1"/>
    <w:rPr>
      <w:rFonts w:ascii=".VnTime" w:hAnsi=".VnTime"/>
      <w:bCs/>
      <w:sz w:val="28"/>
      <w:szCs w:val="28"/>
    </w:rPr>
  </w:style>
  <w:style w:type="character" w:customStyle="1" w:styleId="HeaderChar">
    <w:name w:val="Header Char"/>
    <w:link w:val="Header"/>
    <w:uiPriority w:val="99"/>
    <w:rsid w:val="00833D3C"/>
    <w:rPr>
      <w:sz w:val="28"/>
      <w:szCs w:val="28"/>
    </w:rPr>
  </w:style>
  <w:style w:type="paragraph" w:styleId="BalloonText">
    <w:name w:val="Balloon Text"/>
    <w:basedOn w:val="Normal"/>
    <w:link w:val="BalloonTextChar"/>
    <w:rsid w:val="007572F9"/>
    <w:rPr>
      <w:rFonts w:ascii="Segoe UI" w:hAnsi="Segoe UI" w:cs="Segoe UI"/>
      <w:sz w:val="18"/>
      <w:szCs w:val="18"/>
    </w:rPr>
  </w:style>
  <w:style w:type="character" w:customStyle="1" w:styleId="BalloonTextChar">
    <w:name w:val="Balloon Text Char"/>
    <w:link w:val="BalloonText"/>
    <w:rsid w:val="007572F9"/>
    <w:rPr>
      <w:rFonts w:ascii="Segoe UI" w:hAnsi="Segoe UI" w:cs="Segoe UI"/>
      <w:sz w:val="18"/>
      <w:szCs w:val="18"/>
    </w:rPr>
  </w:style>
  <w:style w:type="character" w:customStyle="1" w:styleId="Heading4Char">
    <w:name w:val="Heading 4 Char"/>
    <w:link w:val="Heading4"/>
    <w:uiPriority w:val="9"/>
    <w:semiHidden/>
    <w:rsid w:val="00BF3838"/>
    <w:rPr>
      <w:rFonts w:ascii="Calibri Light" w:hAnsi="Calibri Light"/>
      <w:i/>
      <w:iCs/>
      <w:color w:val="2E74B5"/>
      <w:kern w:val="2"/>
      <w:sz w:val="22"/>
      <w:szCs w:val="22"/>
    </w:rPr>
  </w:style>
  <w:style w:type="paragraph" w:customStyle="1" w:styleId="tendieu">
    <w:name w:val="ten dieu"/>
    <w:basedOn w:val="BodyText"/>
    <w:uiPriority w:val="99"/>
    <w:semiHidden/>
    <w:rsid w:val="00B43682"/>
    <w:pPr>
      <w:ind w:firstLine="700"/>
      <w:jc w:val="both"/>
    </w:pPr>
    <w:rPr>
      <w:b/>
      <w:bCs/>
    </w:rPr>
  </w:style>
  <w:style w:type="paragraph" w:styleId="BodyText">
    <w:name w:val="Body Text"/>
    <w:basedOn w:val="Normal"/>
    <w:link w:val="BodyTextChar"/>
    <w:rsid w:val="00B43682"/>
    <w:pPr>
      <w:spacing w:after="120"/>
    </w:pPr>
  </w:style>
  <w:style w:type="character" w:customStyle="1" w:styleId="BodyTextChar">
    <w:name w:val="Body Text Char"/>
    <w:link w:val="BodyText"/>
    <w:rsid w:val="00B43682"/>
    <w:rPr>
      <w:sz w:val="28"/>
      <w:szCs w:val="28"/>
    </w:rPr>
  </w:style>
  <w:style w:type="character" w:styleId="Emphasis">
    <w:name w:val="Emphasis"/>
    <w:uiPriority w:val="20"/>
    <w:qFormat/>
    <w:rsid w:val="00900593"/>
    <w:rPr>
      <w:i/>
      <w:iCs/>
    </w:rPr>
  </w:style>
  <w:style w:type="paragraph" w:customStyle="1" w:styleId="Char">
    <w:name w:val="Char"/>
    <w:basedOn w:val="Normal"/>
    <w:rsid w:val="00930246"/>
    <w:pPr>
      <w:spacing w:after="160" w:line="240" w:lineRule="exact"/>
    </w:pPr>
    <w:rPr>
      <w:rFonts w:ascii="Verdana" w:hAnsi="Verdana" w:cs="Verdana"/>
      <w:sz w:val="20"/>
      <w:szCs w:val="20"/>
    </w:rPr>
  </w:style>
  <w:style w:type="paragraph" w:styleId="ListParagraph">
    <w:name w:val="List Paragraph"/>
    <w:basedOn w:val="Normal"/>
    <w:uiPriority w:val="34"/>
    <w:qFormat/>
    <w:rsid w:val="0070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7084">
      <w:bodyDiv w:val="1"/>
      <w:marLeft w:val="0"/>
      <w:marRight w:val="0"/>
      <w:marTop w:val="0"/>
      <w:marBottom w:val="0"/>
      <w:divBdr>
        <w:top w:val="none" w:sz="0" w:space="0" w:color="auto"/>
        <w:left w:val="none" w:sz="0" w:space="0" w:color="auto"/>
        <w:bottom w:val="none" w:sz="0" w:space="0" w:color="auto"/>
        <w:right w:val="none" w:sz="0" w:space="0" w:color="auto"/>
      </w:divBdr>
    </w:div>
    <w:div w:id="405494101">
      <w:bodyDiv w:val="1"/>
      <w:marLeft w:val="0"/>
      <w:marRight w:val="0"/>
      <w:marTop w:val="0"/>
      <w:marBottom w:val="0"/>
      <w:divBdr>
        <w:top w:val="none" w:sz="0" w:space="0" w:color="auto"/>
        <w:left w:val="none" w:sz="0" w:space="0" w:color="auto"/>
        <w:bottom w:val="none" w:sz="0" w:space="0" w:color="auto"/>
        <w:right w:val="none" w:sz="0" w:space="0" w:color="auto"/>
      </w:divBdr>
    </w:div>
    <w:div w:id="471676126">
      <w:bodyDiv w:val="1"/>
      <w:marLeft w:val="0"/>
      <w:marRight w:val="0"/>
      <w:marTop w:val="0"/>
      <w:marBottom w:val="0"/>
      <w:divBdr>
        <w:top w:val="none" w:sz="0" w:space="0" w:color="auto"/>
        <w:left w:val="none" w:sz="0" w:space="0" w:color="auto"/>
        <w:bottom w:val="none" w:sz="0" w:space="0" w:color="auto"/>
        <w:right w:val="none" w:sz="0" w:space="0" w:color="auto"/>
      </w:divBdr>
    </w:div>
    <w:div w:id="799540710">
      <w:bodyDiv w:val="1"/>
      <w:marLeft w:val="0"/>
      <w:marRight w:val="0"/>
      <w:marTop w:val="0"/>
      <w:marBottom w:val="0"/>
      <w:divBdr>
        <w:top w:val="none" w:sz="0" w:space="0" w:color="auto"/>
        <w:left w:val="none" w:sz="0" w:space="0" w:color="auto"/>
        <w:bottom w:val="none" w:sz="0" w:space="0" w:color="auto"/>
        <w:right w:val="none" w:sz="0" w:space="0" w:color="auto"/>
      </w:divBdr>
    </w:div>
    <w:div w:id="1056319545">
      <w:bodyDiv w:val="1"/>
      <w:marLeft w:val="0"/>
      <w:marRight w:val="0"/>
      <w:marTop w:val="0"/>
      <w:marBottom w:val="0"/>
      <w:divBdr>
        <w:top w:val="none" w:sz="0" w:space="0" w:color="auto"/>
        <w:left w:val="none" w:sz="0" w:space="0" w:color="auto"/>
        <w:bottom w:val="none" w:sz="0" w:space="0" w:color="auto"/>
        <w:right w:val="none" w:sz="0" w:space="0" w:color="auto"/>
      </w:divBdr>
    </w:div>
    <w:div w:id="1173570239">
      <w:bodyDiv w:val="1"/>
      <w:marLeft w:val="0"/>
      <w:marRight w:val="0"/>
      <w:marTop w:val="0"/>
      <w:marBottom w:val="0"/>
      <w:divBdr>
        <w:top w:val="none" w:sz="0" w:space="0" w:color="auto"/>
        <w:left w:val="none" w:sz="0" w:space="0" w:color="auto"/>
        <w:bottom w:val="none" w:sz="0" w:space="0" w:color="auto"/>
        <w:right w:val="none" w:sz="0" w:space="0" w:color="auto"/>
      </w:divBdr>
    </w:div>
    <w:div w:id="1244756984">
      <w:bodyDiv w:val="1"/>
      <w:marLeft w:val="0"/>
      <w:marRight w:val="0"/>
      <w:marTop w:val="0"/>
      <w:marBottom w:val="0"/>
      <w:divBdr>
        <w:top w:val="none" w:sz="0" w:space="0" w:color="auto"/>
        <w:left w:val="none" w:sz="0" w:space="0" w:color="auto"/>
        <w:bottom w:val="none" w:sz="0" w:space="0" w:color="auto"/>
        <w:right w:val="none" w:sz="0" w:space="0" w:color="auto"/>
      </w:divBdr>
    </w:div>
    <w:div w:id="1270041529">
      <w:bodyDiv w:val="1"/>
      <w:marLeft w:val="0"/>
      <w:marRight w:val="0"/>
      <w:marTop w:val="0"/>
      <w:marBottom w:val="0"/>
      <w:divBdr>
        <w:top w:val="none" w:sz="0" w:space="0" w:color="auto"/>
        <w:left w:val="none" w:sz="0" w:space="0" w:color="auto"/>
        <w:bottom w:val="none" w:sz="0" w:space="0" w:color="auto"/>
        <w:right w:val="none" w:sz="0" w:space="0" w:color="auto"/>
      </w:divBdr>
    </w:div>
    <w:div w:id="1407655363">
      <w:bodyDiv w:val="1"/>
      <w:marLeft w:val="0"/>
      <w:marRight w:val="0"/>
      <w:marTop w:val="0"/>
      <w:marBottom w:val="0"/>
      <w:divBdr>
        <w:top w:val="none" w:sz="0" w:space="0" w:color="auto"/>
        <w:left w:val="none" w:sz="0" w:space="0" w:color="auto"/>
        <w:bottom w:val="none" w:sz="0" w:space="0" w:color="auto"/>
        <w:right w:val="none" w:sz="0" w:space="0" w:color="auto"/>
      </w:divBdr>
    </w:div>
    <w:div w:id="1513495184">
      <w:bodyDiv w:val="1"/>
      <w:marLeft w:val="0"/>
      <w:marRight w:val="0"/>
      <w:marTop w:val="0"/>
      <w:marBottom w:val="0"/>
      <w:divBdr>
        <w:top w:val="none" w:sz="0" w:space="0" w:color="auto"/>
        <w:left w:val="none" w:sz="0" w:space="0" w:color="auto"/>
        <w:bottom w:val="none" w:sz="0" w:space="0" w:color="auto"/>
        <w:right w:val="none" w:sz="0" w:space="0" w:color="auto"/>
      </w:divBdr>
    </w:div>
    <w:div w:id="1742679500">
      <w:bodyDiv w:val="1"/>
      <w:marLeft w:val="0"/>
      <w:marRight w:val="0"/>
      <w:marTop w:val="0"/>
      <w:marBottom w:val="0"/>
      <w:divBdr>
        <w:top w:val="none" w:sz="0" w:space="0" w:color="auto"/>
        <w:left w:val="none" w:sz="0" w:space="0" w:color="auto"/>
        <w:bottom w:val="none" w:sz="0" w:space="0" w:color="auto"/>
        <w:right w:val="none" w:sz="0" w:space="0" w:color="auto"/>
      </w:divBdr>
    </w:div>
    <w:div w:id="18667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lao-dong-tien-luong/nghi-dinh-27-2020-nd-cp-sua-doi-nghi-dinh-40-2014-nd-cp-va-nghi-dinh-87-2014-nd-cp-435899.aspx" TargetMode="External"/><Relationship Id="rId2" Type="http://schemas.openxmlformats.org/officeDocument/2006/relationships/hyperlink" Target="https://thuvienphapluat.vn/van-ban/cong-nghe-thong-tin/nghi-dinh-87-2014-nd-cp-thu-hut-ca-nhan-hoat-dong-khoa-hoc-cong-nghe-tham-gia-hoat-dong-viet-nam-250364.aspx" TargetMode="External"/><Relationship Id="rId1" Type="http://schemas.openxmlformats.org/officeDocument/2006/relationships/hyperlink" Target="https://thuvienphapluat.vn/van-ban/lao-dong-tien-luong/nghi-dinh-40-2014-nd-cp-su-dung-trong-dung-ca-nhan-hoat-dong-khoa-hoc-cong-nghe-229787.aspx" TargetMode="External"/><Relationship Id="rId4" Type="http://schemas.openxmlformats.org/officeDocument/2006/relationships/hyperlink" Target="https://thuvienphapluat.vn/van-ban/lao-dong-tien-luong/nghi-dinh-40-2014-nd-cp-su-dung-trong-dung-ca-nhan-hoat-dong-khoa-hoc-cong-nghe-229787.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44F4-D73C-46A9-A635-34F86D6D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BỘ NỘI VỤ</vt:lpstr>
    </vt:vector>
  </TitlesOfParts>
  <Company>HOME</Company>
  <LinksUpToDate>false</LinksUpToDate>
  <CharactersWithSpaces>18057</CharactersWithSpaces>
  <SharedDoc>false</SharedDoc>
  <HLinks>
    <vt:vector size="24" baseType="variant">
      <vt:variant>
        <vt:i4>4128811</vt:i4>
      </vt:variant>
      <vt:variant>
        <vt:i4>9</vt:i4>
      </vt:variant>
      <vt:variant>
        <vt:i4>0</vt:i4>
      </vt:variant>
      <vt:variant>
        <vt:i4>5</vt:i4>
      </vt:variant>
      <vt:variant>
        <vt:lpwstr>https://thuvienphapluat.vn/van-ban/lao-dong-tien-luong/nghi-dinh-40-2014-nd-cp-su-dung-trong-dung-ca-nhan-hoat-dong-khoa-hoc-cong-nghe-229787.aspx</vt:lpwstr>
      </vt:variant>
      <vt:variant>
        <vt:lpwstr/>
      </vt:variant>
      <vt:variant>
        <vt:i4>1704026</vt:i4>
      </vt:variant>
      <vt:variant>
        <vt:i4>6</vt:i4>
      </vt:variant>
      <vt:variant>
        <vt:i4>0</vt:i4>
      </vt:variant>
      <vt:variant>
        <vt:i4>5</vt:i4>
      </vt:variant>
      <vt:variant>
        <vt:lpwstr>https://thuvienphapluat.vn/van-ban/lao-dong-tien-luong/nghi-dinh-27-2020-nd-cp-sua-doi-nghi-dinh-40-2014-nd-cp-va-nghi-dinh-87-2014-nd-cp-435899.aspx</vt:lpwstr>
      </vt:variant>
      <vt:variant>
        <vt:lpwstr/>
      </vt:variant>
      <vt:variant>
        <vt:i4>2162725</vt:i4>
      </vt:variant>
      <vt:variant>
        <vt:i4>3</vt:i4>
      </vt:variant>
      <vt:variant>
        <vt:i4>0</vt:i4>
      </vt:variant>
      <vt:variant>
        <vt:i4>5</vt:i4>
      </vt:variant>
      <vt:variant>
        <vt:lpwstr>https://thuvienphapluat.vn/van-ban/cong-nghe-thong-tin/nghi-dinh-87-2014-nd-cp-thu-hut-ca-nhan-hoat-dong-khoa-hoc-cong-nghe-tham-gia-hoat-dong-viet-nam-250364.aspx</vt:lpwstr>
      </vt:variant>
      <vt:variant>
        <vt:lpwstr/>
      </vt:variant>
      <vt:variant>
        <vt:i4>4128811</vt:i4>
      </vt:variant>
      <vt:variant>
        <vt:i4>0</vt:i4>
      </vt:variant>
      <vt:variant>
        <vt:i4>0</vt:i4>
      </vt:variant>
      <vt:variant>
        <vt:i4>5</vt:i4>
      </vt:variant>
      <vt:variant>
        <vt:lpwstr>https://thuvienphapluat.vn/van-ban/lao-dong-tien-luong/nghi-dinh-40-2014-nd-cp-su-dung-trong-dung-ca-nhan-hoat-dong-khoa-hoc-cong-nghe-229787.aspx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subject/>
  <dc:creator>User</dc:creator>
  <cp:keywords/>
  <cp:lastModifiedBy>Windows User</cp:lastModifiedBy>
  <cp:revision>15</cp:revision>
  <cp:lastPrinted>2023-10-17T02:53:00Z</cp:lastPrinted>
  <dcterms:created xsi:type="dcterms:W3CDTF">2023-10-17T04:05:00Z</dcterms:created>
  <dcterms:modified xsi:type="dcterms:W3CDTF">2023-10-17T07:03:00Z</dcterms:modified>
</cp:coreProperties>
</file>