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150"/>
        <w:gridCol w:w="236"/>
        <w:gridCol w:w="6604"/>
      </w:tblGrid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AC471E" w:rsidRPr="00412711" w:rsidRDefault="00AC471E" w:rsidP="001F1AE4">
            <w:pPr>
              <w:spacing w:line="24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AC471E" w:rsidRPr="00412711" w:rsidRDefault="00AC471E" w:rsidP="001F1AE4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        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Mẫu số B 03a – DN</w:t>
            </w: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AC471E" w:rsidRPr="00412711" w:rsidRDefault="00AC471E" w:rsidP="001F1AE4">
            <w:pPr>
              <w:spacing w:line="24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AC471E" w:rsidRPr="0021227D" w:rsidRDefault="00AC471E" w:rsidP="001F1AE4">
            <w:pPr>
              <w:spacing w:line="0" w:lineRule="atLeast"/>
              <w:ind w:firstLine="706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21227D">
              <w:rPr>
                <w:sz w:val="26"/>
                <w:szCs w:val="26"/>
                <w:lang w:val="nl-NL"/>
              </w:rPr>
              <w:t xml:space="preserve">   (Ban hành theo Thông tư số 200/2014/TT-BTC</w:t>
            </w:r>
          </w:p>
          <w:p w:rsidR="00AC471E" w:rsidRPr="00412711" w:rsidRDefault="00AC471E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21227D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21227D">
              <w:rPr>
                <w:sz w:val="26"/>
                <w:szCs w:val="26"/>
                <w:lang w:val="nl-NL"/>
              </w:rPr>
              <w:t>Ngày 22/12/2014 của Bộ Tài chính)</w:t>
            </w:r>
          </w:p>
        </w:tc>
      </w:tr>
    </w:tbl>
    <w:p w:rsidR="00AC471E" w:rsidRPr="00412711" w:rsidRDefault="00AC471E" w:rsidP="00AC471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AC471E" w:rsidRPr="00412711" w:rsidRDefault="00AC471E" w:rsidP="00AC471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 GIỮA NIÊN ĐỘ</w:t>
      </w:r>
    </w:p>
    <w:p w:rsidR="00AC471E" w:rsidRPr="00412711" w:rsidRDefault="00AC471E" w:rsidP="00AC471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đầy đủ)</w:t>
      </w:r>
    </w:p>
    <w:p w:rsidR="00AC471E" w:rsidRPr="00412711" w:rsidRDefault="00AC471E" w:rsidP="00AC471E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</w:t>
      </w:r>
    </w:p>
    <w:p w:rsidR="00AC471E" w:rsidRPr="00412711" w:rsidRDefault="00AC471E" w:rsidP="00AC471E">
      <w:pPr>
        <w:spacing w:line="240" w:lineRule="atLeast"/>
        <w:jc w:val="center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Quý…..năm….</w:t>
      </w:r>
    </w:p>
    <w:p w:rsidR="00AC471E" w:rsidRPr="00412711" w:rsidRDefault="00AC471E" w:rsidP="00AC471E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99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776"/>
        <w:gridCol w:w="1130"/>
        <w:gridCol w:w="1154"/>
        <w:gridCol w:w="1369"/>
      </w:tblGrid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AC471E" w:rsidRPr="00412711" w:rsidRDefault="00AC471E" w:rsidP="001F1AE4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C471E" w:rsidRPr="007646D7" w:rsidRDefault="00AC471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AC471E" w:rsidRPr="007646D7" w:rsidRDefault="00AC471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71E" w:rsidRPr="007646D7" w:rsidRDefault="00AC471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AC471E" w:rsidRPr="007646D7" w:rsidRDefault="00AC471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C471E" w:rsidRPr="007646D7" w:rsidRDefault="00AC471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Luỹ kế từ đầu năm </w:t>
            </w:r>
          </w:p>
          <w:p w:rsidR="00AC471E" w:rsidRPr="007646D7" w:rsidRDefault="00AC471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đến cuối quí này </w:t>
            </w: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AC471E" w:rsidRPr="007646D7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71E" w:rsidRPr="007646D7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71E" w:rsidRPr="007646D7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C471E" w:rsidRPr="007646D7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…(*)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AC471E" w:rsidRPr="00412711" w:rsidRDefault="00AC471E" w:rsidP="001F1AE4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AC471E" w:rsidRPr="00412711" w:rsidRDefault="00AC471E" w:rsidP="00AC471E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AC471E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C471E" w:rsidRPr="00412711" w:rsidRDefault="00AC471E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AC471E" w:rsidRPr="00412711" w:rsidRDefault="00AC471E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AC471E" w:rsidRPr="00412711" w:rsidRDefault="00AC471E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AC471E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C471E" w:rsidRPr="00412711" w:rsidRDefault="00AC471E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AC471E" w:rsidRPr="00412711" w:rsidRDefault="00AC471E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AC471E" w:rsidRPr="00412711" w:rsidRDefault="00AC471E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AC471E" w:rsidRPr="00412711" w:rsidRDefault="00AC471E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AC471E" w:rsidRPr="00412711" w:rsidRDefault="00AC471E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AC471E" w:rsidRPr="00412711" w:rsidRDefault="00AC471E" w:rsidP="00AC471E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AC471E" w:rsidRPr="00412711" w:rsidRDefault="00AC471E" w:rsidP="00AC471E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AC471E" w:rsidRPr="00412711" w:rsidRDefault="00AC471E" w:rsidP="00AC471E">
      <w:pPr>
        <w:ind w:left="900" w:hanging="900"/>
        <w:jc w:val="both"/>
        <w:rPr>
          <w:i/>
          <w:i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Pr="00412711">
        <w:rPr>
          <w:sz w:val="26"/>
          <w:szCs w:val="26"/>
          <w:lang w:val="nl-NL"/>
        </w:rPr>
        <w:t>(*)</w:t>
      </w:r>
      <w:r w:rsidRPr="00412711">
        <w:rPr>
          <w:i/>
          <w:sz w:val="26"/>
          <w:szCs w:val="26"/>
          <w:lang w:val="nl-NL"/>
        </w:rPr>
        <w:t xml:space="preserve"> Nội dung các chỉ tiêu và mã số của báo cáo này như các chỉ tiêu của Báo cáo lưu chuyển tiền tệ năm - Mẫu B03 –DN</w:t>
      </w:r>
    </w:p>
    <w:p w:rsidR="00AC471E" w:rsidRPr="00412711" w:rsidRDefault="00AC471E" w:rsidP="00AC471E">
      <w:pPr>
        <w:ind w:left="360"/>
        <w:jc w:val="both"/>
        <w:rPr>
          <w:b/>
          <w:sz w:val="26"/>
          <w:szCs w:val="26"/>
          <w:lang w:val="nl-NL"/>
        </w:rPr>
      </w:pPr>
    </w:p>
    <w:p w:rsidR="00593F7A" w:rsidRDefault="00AC471E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1E"/>
    <w:rsid w:val="00613592"/>
    <w:rsid w:val="0078368C"/>
    <w:rsid w:val="00A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B3D3-8C83-4E95-8BB0-4C23132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2022-11-21T04:30:00Z</dcterms:created>
  <dcterms:modified xsi:type="dcterms:W3CDTF">2022-11-21T04:31:00Z</dcterms:modified>
</cp:coreProperties>
</file>