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93" w:rsidRPr="00E67493" w:rsidRDefault="00E67493" w:rsidP="00E67493">
      <w:pPr>
        <w:jc w:val="center"/>
        <w:rPr>
          <w:lang w:val="en-US"/>
        </w:rPr>
      </w:pPr>
      <w:r w:rsidRPr="00E67493">
        <w:rPr>
          <w:b/>
          <w:bCs/>
          <w:lang w:val="en-US"/>
        </w:rPr>
        <w:t>Appendix II</w:t>
      </w:r>
    </w:p>
    <w:p w:rsidR="00E67493" w:rsidRPr="00E67493" w:rsidRDefault="00E67493" w:rsidP="00E67493">
      <w:pPr>
        <w:jc w:val="center"/>
        <w:rPr>
          <w:lang w:val="en-US"/>
        </w:rPr>
      </w:pPr>
      <w:r w:rsidRPr="00E67493">
        <w:rPr>
          <w:i/>
          <w:iCs/>
          <w:lang w:val="en-US"/>
        </w:rPr>
        <w:t>(Enclosed with the Circular No. 33/2023/TT-BTC dated May 31, 2023 of the Ministry of Finance of Vietnam)</w:t>
      </w:r>
    </w:p>
    <w:p w:rsidR="00E67493" w:rsidRPr="00E67493" w:rsidRDefault="00E67493" w:rsidP="00E67493">
      <w:pPr>
        <w:jc w:val="center"/>
        <w:rPr>
          <w:lang w:val="en-US"/>
        </w:rPr>
      </w:pPr>
      <w:r w:rsidRPr="00E67493">
        <w:rPr>
          <w:b/>
          <w:bCs/>
          <w:lang w:val="en-US"/>
        </w:rPr>
        <w:t>STATEMENT OF PRODUCTION COSTS</w:t>
      </w:r>
    </w:p>
    <w:tbl>
      <w:tblPr>
        <w:tblW w:w="5000" w:type="pct"/>
        <w:tblCellMar>
          <w:left w:w="0" w:type="dxa"/>
          <w:right w:w="0" w:type="dxa"/>
        </w:tblCellMar>
        <w:tblLook w:val="04A0" w:firstRow="1" w:lastRow="0" w:firstColumn="1" w:lastColumn="0" w:noHBand="0" w:noVBand="1"/>
      </w:tblPr>
      <w:tblGrid>
        <w:gridCol w:w="569"/>
        <w:gridCol w:w="1463"/>
        <w:gridCol w:w="1562"/>
        <w:gridCol w:w="62"/>
        <w:gridCol w:w="607"/>
        <w:gridCol w:w="2066"/>
        <w:gridCol w:w="63"/>
        <w:gridCol w:w="1084"/>
        <w:gridCol w:w="1553"/>
      </w:tblGrid>
      <w:tr w:rsidR="00E67493" w:rsidRPr="00E67493" w:rsidTr="00E67493">
        <w:tc>
          <w:tcPr>
            <w:tcW w:w="5000" w:type="pct"/>
            <w:gridSpan w:val="9"/>
            <w:tcBorders>
              <w:top w:val="single" w:sz="8" w:space="0" w:color="auto"/>
              <w:left w:val="single" w:sz="8" w:space="0" w:color="auto"/>
              <w:bottom w:val="single" w:sz="8" w:space="0" w:color="auto"/>
              <w:right w:val="single" w:sz="8" w:space="0" w:color="auto"/>
            </w:tcBorders>
            <w:hideMark/>
          </w:tcPr>
          <w:p w:rsidR="00E67493" w:rsidRPr="00E67493" w:rsidRDefault="00E67493" w:rsidP="00E67493">
            <w:pPr>
              <w:jc w:val="center"/>
              <w:rPr>
                <w:lang w:val="en-US"/>
              </w:rPr>
            </w:pPr>
            <w:r w:rsidRPr="00E67493">
              <w:rPr>
                <w:b/>
                <w:bCs/>
                <w:lang w:val="en-US"/>
              </w:rPr>
              <w:t>EXPORTER’S DETAILS</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Name:</w:t>
            </w:r>
          </w:p>
          <w:p w:rsidR="00E67493" w:rsidRPr="00E67493" w:rsidRDefault="00E67493" w:rsidP="00E67493">
            <w:pPr>
              <w:rPr>
                <w:lang w:val="en-US"/>
              </w:rPr>
            </w:pPr>
            <w:r w:rsidRPr="00E67493">
              <w:rPr>
                <w:lang w:val="en-US"/>
              </w:rPr>
              <w:t>TIN:</w:t>
            </w:r>
          </w:p>
          <w:p w:rsidR="00E67493" w:rsidRPr="00E67493" w:rsidRDefault="00E67493" w:rsidP="00E67493">
            <w:pPr>
              <w:rPr>
                <w:lang w:val="en-US"/>
              </w:rPr>
            </w:pPr>
            <w:r w:rsidRPr="00E67493">
              <w:rPr>
                <w:lang w:val="en-US"/>
              </w:rPr>
              <w:t>Address:</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0D372D">
            <w:pPr>
              <w:jc w:val="center"/>
              <w:rPr>
                <w:lang w:val="en-US"/>
              </w:rPr>
            </w:pPr>
            <w:r w:rsidRPr="00E67493">
              <w:rPr>
                <w:b/>
                <w:bCs/>
                <w:lang w:val="en-US"/>
              </w:rPr>
              <w:t>GOODS MEETING RULES OF ORIGIN UNDER FTA/GSP...</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0D372D">
            <w:pPr>
              <w:jc w:val="center"/>
              <w:rPr>
                <w:lang w:val="en-US"/>
              </w:rPr>
            </w:pPr>
            <w:r w:rsidRPr="00E67493">
              <w:rPr>
                <w:b/>
                <w:bCs/>
                <w:lang w:val="en-US"/>
              </w:rPr>
              <w:t>ORIGIN CRITERION</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Wholly obtained (WO)</w:t>
            </w:r>
          </w:p>
          <w:p w:rsidR="00E67493" w:rsidRPr="00E67493" w:rsidRDefault="00E67493" w:rsidP="00E67493">
            <w:pPr>
              <w:rPr>
                <w:lang w:val="en-US"/>
              </w:rPr>
            </w:pPr>
            <w:r w:rsidRPr="00E67493">
              <w:rPr>
                <w:lang w:val="en-US"/>
              </w:rPr>
              <w:t>□ Goods produced exclusively from originating materials (PE)</w:t>
            </w:r>
          </w:p>
          <w:p w:rsidR="00E67493" w:rsidRPr="00E67493" w:rsidRDefault="00E67493" w:rsidP="00E67493">
            <w:pPr>
              <w:rPr>
                <w:lang w:val="en-US"/>
              </w:rPr>
            </w:pPr>
            <w:r w:rsidRPr="00E67493">
              <w:rPr>
                <w:lang w:val="en-US"/>
              </w:rPr>
              <w:t>□ Meeting/Regional value content (RVC/LVC…, specify achieved value (%))</w:t>
            </w:r>
          </w:p>
          <w:p w:rsidR="00E67493" w:rsidRPr="00E67493" w:rsidRDefault="00E67493" w:rsidP="00E67493">
            <w:pPr>
              <w:rPr>
                <w:lang w:val="en-US"/>
              </w:rPr>
            </w:pPr>
            <w:r w:rsidRPr="00E67493">
              <w:rPr>
                <w:lang w:val="en-US"/>
              </w:rPr>
              <w:t>□ A change in tariff classification (CTC - specify the level of change in HS code)</w:t>
            </w:r>
          </w:p>
          <w:p w:rsidR="00E67493" w:rsidRPr="00E67493" w:rsidRDefault="00E67493" w:rsidP="00E67493">
            <w:pPr>
              <w:rPr>
                <w:lang w:val="en-US"/>
              </w:rPr>
            </w:pPr>
            <w:r w:rsidRPr="00E67493">
              <w:rPr>
                <w:lang w:val="en-US"/>
              </w:rPr>
              <w:t>□ Specific process</w:t>
            </w:r>
          </w:p>
          <w:p w:rsidR="00E67493" w:rsidRPr="00E67493" w:rsidRDefault="00E67493" w:rsidP="00E67493">
            <w:pPr>
              <w:rPr>
                <w:lang w:val="en-US"/>
              </w:rPr>
            </w:pPr>
            <w:r w:rsidRPr="00E67493">
              <w:rPr>
                <w:lang w:val="en-US"/>
              </w:rPr>
              <w:t>□ De-minimis” (specify</w:t>
            </w:r>
            <w:proofErr w:type="gramStart"/>
            <w:r w:rsidRPr="00E67493">
              <w:rPr>
                <w:lang w:val="en-US"/>
              </w:rPr>
              <w:t>...%</w:t>
            </w:r>
            <w:proofErr w:type="gramEnd"/>
            <w:r w:rsidRPr="00E67493">
              <w:rPr>
                <w:lang w:val="en-US"/>
              </w:rPr>
              <w:t>)</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0D372D">
            <w:pPr>
              <w:jc w:val="center"/>
              <w:rPr>
                <w:lang w:val="en-US"/>
              </w:rPr>
            </w:pPr>
            <w:r w:rsidRPr="00E67493">
              <w:rPr>
                <w:b/>
                <w:bCs/>
                <w:lang w:val="en-US"/>
              </w:rPr>
              <w:t>INFORMATION ON GOODS</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Description of goods:</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Importing country: </w:t>
            </w:r>
          </w:p>
        </w:tc>
      </w:tr>
      <w:tr w:rsidR="00E67493" w:rsidRPr="00E67493" w:rsidTr="00E67493">
        <w:tc>
          <w:tcPr>
            <w:tcW w:w="5000" w:type="pct"/>
            <w:gridSpan w:val="9"/>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Model, if any:</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6-digit HS code:</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Value:</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0D372D">
            <w:pPr>
              <w:jc w:val="center"/>
              <w:rPr>
                <w:lang w:val="en-US"/>
              </w:rPr>
            </w:pPr>
            <w:r w:rsidRPr="00E67493">
              <w:rPr>
                <w:b/>
                <w:bCs/>
                <w:lang w:val="en-US"/>
              </w:rPr>
              <w:t>CTC AND SATISFACTION OF REGIONAL VALUE CONTENT/STANDARD</w:t>
            </w:r>
          </w:p>
        </w:tc>
      </w:tr>
      <w:tr w:rsidR="00E67493" w:rsidRPr="00E67493" w:rsidTr="00E67493">
        <w:tc>
          <w:tcPr>
            <w:tcW w:w="350" w:type="pct"/>
            <w:tcBorders>
              <w:top w:val="nil"/>
              <w:left w:val="single" w:sz="8" w:space="0" w:color="auto"/>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No.</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Description of all materials/parts</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HS code (in case of CTC criterion)</w:t>
            </w:r>
          </w:p>
        </w:tc>
        <w:tc>
          <w:tcPr>
            <w:tcW w:w="3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Origin</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Producer’s name (only required if materials are originating in Vietnam)</w:t>
            </w:r>
          </w:p>
        </w:tc>
        <w:tc>
          <w:tcPr>
            <w:tcW w:w="140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Value of materials</w:t>
            </w:r>
          </w:p>
          <w:p w:rsidR="00E67493" w:rsidRPr="00E67493" w:rsidRDefault="00E67493" w:rsidP="00E67493">
            <w:pPr>
              <w:rPr>
                <w:lang w:val="en-US"/>
              </w:rPr>
            </w:pPr>
            <w:r w:rsidRPr="00E67493">
              <w:rPr>
                <w:lang w:val="en-US"/>
              </w:rPr>
              <w:t>- CIF price at time of import</w:t>
            </w:r>
          </w:p>
          <w:p w:rsidR="00E67493" w:rsidRPr="00E67493" w:rsidRDefault="00E67493" w:rsidP="00E67493">
            <w:pPr>
              <w:rPr>
                <w:lang w:val="en-US"/>
              </w:rPr>
            </w:pPr>
            <w:r w:rsidRPr="00E67493">
              <w:rPr>
                <w:lang w:val="en-US"/>
              </w:rPr>
              <w:t>- Buying price of domestic materials</w:t>
            </w:r>
            <w:r w:rsidRPr="00E67493">
              <w:rPr>
                <w:lang w:val="en-US"/>
              </w:rPr>
              <w:br/>
              <w:t>(according to invoices)</w:t>
            </w:r>
          </w:p>
        </w:tc>
      </w:tr>
      <w:tr w:rsidR="00E67493" w:rsidRPr="00E67493" w:rsidTr="00E67493">
        <w:tc>
          <w:tcPr>
            <w:tcW w:w="350" w:type="pct"/>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350" w:type="pct"/>
            <w:tcBorders>
              <w:top w:val="nil"/>
              <w:left w:val="nil"/>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6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Originating</w:t>
            </w:r>
          </w:p>
        </w:tc>
        <w:tc>
          <w:tcPr>
            <w:tcW w:w="7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Non-originating</w:t>
            </w:r>
          </w:p>
        </w:tc>
      </w:tr>
      <w:tr w:rsidR="00E67493" w:rsidRPr="00E67493" w:rsidTr="00E67493">
        <w:tc>
          <w:tcPr>
            <w:tcW w:w="350" w:type="pct"/>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350" w:type="pct"/>
            <w:tcBorders>
              <w:top w:val="nil"/>
              <w:left w:val="nil"/>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6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7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r>
      <w:tr w:rsidR="00E67493" w:rsidRPr="00E67493" w:rsidTr="00E67493">
        <w:tc>
          <w:tcPr>
            <w:tcW w:w="350" w:type="pct"/>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350" w:type="pct"/>
            <w:tcBorders>
              <w:top w:val="nil"/>
              <w:left w:val="nil"/>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6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7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r>
      <w:tr w:rsidR="00E67493" w:rsidRPr="00E67493" w:rsidTr="00E67493">
        <w:tc>
          <w:tcPr>
            <w:tcW w:w="350" w:type="pct"/>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350" w:type="pct"/>
            <w:tcBorders>
              <w:top w:val="nil"/>
              <w:left w:val="nil"/>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6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7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r>
      <w:tr w:rsidR="00E67493" w:rsidRPr="00E67493" w:rsidTr="00E67493">
        <w:tc>
          <w:tcPr>
            <w:tcW w:w="350" w:type="pct"/>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350" w:type="pct"/>
            <w:tcBorders>
              <w:top w:val="nil"/>
              <w:left w:val="nil"/>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6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7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r>
      <w:tr w:rsidR="00E67493" w:rsidRPr="00E67493" w:rsidTr="00E67493">
        <w:tc>
          <w:tcPr>
            <w:tcW w:w="350" w:type="pct"/>
            <w:tcBorders>
              <w:top w:val="nil"/>
              <w:left w:val="single" w:sz="8" w:space="0" w:color="auto"/>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6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8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350" w:type="pct"/>
            <w:tcBorders>
              <w:top w:val="nil"/>
              <w:left w:val="nil"/>
              <w:bottom w:val="single" w:sz="8" w:space="0" w:color="auto"/>
              <w:right w:val="single" w:sz="8" w:space="0" w:color="auto"/>
            </w:tcBorders>
            <w:hideMark/>
          </w:tcPr>
          <w:p w:rsidR="00E67493" w:rsidRPr="00E67493" w:rsidRDefault="00E67493" w:rsidP="00E67493">
            <w:pPr>
              <w:rPr>
                <w:lang w:val="en-US"/>
              </w:rPr>
            </w:pPr>
            <w:r w:rsidRPr="00E67493">
              <w:rPr>
                <w:lang w:val="en-US"/>
              </w:rPr>
              <w:t> </w:t>
            </w:r>
          </w:p>
        </w:tc>
        <w:tc>
          <w:tcPr>
            <w:tcW w:w="1250" w:type="pct"/>
            <w:gridSpan w:val="2"/>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Total</w:t>
            </w:r>
          </w:p>
        </w:tc>
        <w:tc>
          <w:tcPr>
            <w:tcW w:w="65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c>
          <w:tcPr>
            <w:tcW w:w="700" w:type="pct"/>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 </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Direct labour cost:</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Direct overhead cost:</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Profit:</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Other expenses:</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0D372D">
            <w:pPr>
              <w:jc w:val="center"/>
              <w:rPr>
                <w:lang w:val="en-US"/>
              </w:rPr>
            </w:pPr>
            <w:r w:rsidRPr="00E67493">
              <w:rPr>
                <w:b/>
                <w:bCs/>
                <w:lang w:val="en-US"/>
              </w:rPr>
              <w:t>CALCULATION OF REGIONAL VALUE CONTENT</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RVC shall be calculated according to guidelines given in the Circular on origin of goods of the Ministry of Industry and Trade of Vietnam and the relevant Circular prescribing rules of origin under a FTA to which Vietnam is a signatory.</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0D372D">
            <w:pPr>
              <w:jc w:val="center"/>
              <w:rPr>
                <w:lang w:val="en-US"/>
              </w:rPr>
            </w:pPr>
            <w:r w:rsidRPr="00E67493">
              <w:rPr>
                <w:b/>
                <w:bCs/>
                <w:lang w:val="en-US"/>
              </w:rPr>
              <w:t>STATEMENT OF REPRESENTATIVE PROVIDING THIS DO</w:t>
            </w:r>
            <w:bookmarkStart w:id="0" w:name="_GoBack"/>
            <w:bookmarkEnd w:id="0"/>
            <w:r w:rsidRPr="00E67493">
              <w:rPr>
                <w:b/>
                <w:bCs/>
                <w:lang w:val="en-US"/>
              </w:rPr>
              <w:t>CUMENT</w:t>
            </w:r>
          </w:p>
        </w:tc>
      </w:tr>
      <w:tr w:rsidR="00E67493" w:rsidRPr="00E67493" w:rsidTr="00E67493">
        <w:tc>
          <w:tcPr>
            <w:tcW w:w="5000" w:type="pct"/>
            <w:gridSpan w:val="9"/>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 xml:space="preserve">I hereby certify that the final manufacturing process for producing the goods is carried out in Vietnam and the information provided herein is true and correct. I shall assume legal </w:t>
            </w:r>
            <w:r w:rsidRPr="00E67493">
              <w:rPr>
                <w:lang w:val="en-US"/>
              </w:rPr>
              <w:lastRenderedPageBreak/>
              <w:t>responsibility for the accuracy of information provided herein. I shall cooperate, as prescribed, with relevant competent authorities in conducting a verification visit to the producer’s premises and inspection of retained documents.</w:t>
            </w:r>
          </w:p>
        </w:tc>
      </w:tr>
      <w:tr w:rsidR="00E67493" w:rsidRPr="00E67493" w:rsidTr="00E67493">
        <w:tc>
          <w:tcPr>
            <w:tcW w:w="1850" w:type="pct"/>
            <w:gridSpan w:val="3"/>
            <w:tcBorders>
              <w:top w:val="nil"/>
              <w:left w:val="single" w:sz="8" w:space="0" w:color="auto"/>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lastRenderedPageBreak/>
              <w:t>Name:</w:t>
            </w:r>
          </w:p>
        </w:tc>
        <w:tc>
          <w:tcPr>
            <w:tcW w:w="1550" w:type="pct"/>
            <w:gridSpan w:val="3"/>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Position:</w:t>
            </w:r>
          </w:p>
        </w:tc>
        <w:tc>
          <w:tcPr>
            <w:tcW w:w="1500" w:type="pct"/>
            <w:gridSpan w:val="3"/>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Date:</w:t>
            </w:r>
          </w:p>
        </w:tc>
      </w:tr>
      <w:tr w:rsidR="00E67493" w:rsidRPr="00E67493" w:rsidTr="00E67493">
        <w:tc>
          <w:tcPr>
            <w:tcW w:w="1850" w:type="pct"/>
            <w:gridSpan w:val="3"/>
            <w:tcBorders>
              <w:top w:val="nil"/>
              <w:left w:val="single" w:sz="8" w:space="0" w:color="auto"/>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Telephone number:</w:t>
            </w:r>
          </w:p>
        </w:tc>
        <w:tc>
          <w:tcPr>
            <w:tcW w:w="1550" w:type="pct"/>
            <w:gridSpan w:val="3"/>
            <w:tcBorders>
              <w:top w:val="nil"/>
              <w:left w:val="nil"/>
              <w:bottom w:val="single" w:sz="8" w:space="0" w:color="auto"/>
              <w:right w:val="single" w:sz="8" w:space="0" w:color="auto"/>
            </w:tcBorders>
            <w:vAlign w:val="bottom"/>
            <w:hideMark/>
          </w:tcPr>
          <w:p w:rsidR="00E67493" w:rsidRPr="00E67493" w:rsidRDefault="00E67493" w:rsidP="00E67493">
            <w:pPr>
              <w:rPr>
                <w:lang w:val="en-US"/>
              </w:rPr>
            </w:pPr>
            <w:r w:rsidRPr="00E67493">
              <w:rPr>
                <w:lang w:val="en-US"/>
              </w:rPr>
              <w:t> </w:t>
            </w:r>
          </w:p>
        </w:tc>
        <w:tc>
          <w:tcPr>
            <w:tcW w:w="1500" w:type="pct"/>
            <w:gridSpan w:val="3"/>
            <w:tcBorders>
              <w:top w:val="nil"/>
              <w:left w:val="nil"/>
              <w:bottom w:val="single" w:sz="8" w:space="0" w:color="auto"/>
              <w:right w:val="single" w:sz="8" w:space="0" w:color="auto"/>
            </w:tcBorders>
            <w:vAlign w:val="center"/>
            <w:hideMark/>
          </w:tcPr>
          <w:p w:rsidR="00E67493" w:rsidRPr="00E67493" w:rsidRDefault="00E67493" w:rsidP="00E67493">
            <w:pPr>
              <w:rPr>
                <w:lang w:val="en-US"/>
              </w:rPr>
            </w:pPr>
            <w:r w:rsidRPr="00E67493">
              <w:rPr>
                <w:lang w:val="en-US"/>
              </w:rPr>
              <w:t>E-mail:</w:t>
            </w:r>
          </w:p>
        </w:tc>
      </w:tr>
      <w:tr w:rsidR="00E67493" w:rsidRPr="00E67493" w:rsidTr="00E67493">
        <w:tc>
          <w:tcPr>
            <w:tcW w:w="840" w:type="dxa"/>
            <w:vAlign w:val="center"/>
            <w:hideMark/>
          </w:tcPr>
          <w:p w:rsidR="00E67493" w:rsidRPr="00E67493" w:rsidRDefault="00E67493" w:rsidP="00E67493">
            <w:pPr>
              <w:rPr>
                <w:lang w:val="en-US"/>
              </w:rPr>
            </w:pPr>
            <w:r w:rsidRPr="00E67493">
              <w:rPr>
                <w:lang w:val="en-US"/>
              </w:rPr>
              <w:t> </w:t>
            </w:r>
          </w:p>
        </w:tc>
        <w:tc>
          <w:tcPr>
            <w:tcW w:w="1410" w:type="dxa"/>
            <w:vAlign w:val="center"/>
            <w:hideMark/>
          </w:tcPr>
          <w:p w:rsidR="00E67493" w:rsidRPr="00E67493" w:rsidRDefault="00E67493" w:rsidP="00E67493">
            <w:pPr>
              <w:rPr>
                <w:lang w:val="en-US"/>
              </w:rPr>
            </w:pPr>
            <w:r w:rsidRPr="00E67493">
              <w:rPr>
                <w:lang w:val="en-US"/>
              </w:rPr>
              <w:t> </w:t>
            </w:r>
          </w:p>
        </w:tc>
        <w:tc>
          <w:tcPr>
            <w:tcW w:w="1950" w:type="dxa"/>
            <w:vAlign w:val="center"/>
            <w:hideMark/>
          </w:tcPr>
          <w:p w:rsidR="00E67493" w:rsidRPr="00E67493" w:rsidRDefault="00E67493" w:rsidP="00E67493">
            <w:pPr>
              <w:rPr>
                <w:lang w:val="en-US"/>
              </w:rPr>
            </w:pPr>
            <w:r w:rsidRPr="00E67493">
              <w:rPr>
                <w:lang w:val="en-US"/>
              </w:rPr>
              <w:t> </w:t>
            </w:r>
          </w:p>
        </w:tc>
        <w:tc>
          <w:tcPr>
            <w:tcW w:w="144" w:type="dxa"/>
            <w:vAlign w:val="center"/>
            <w:hideMark/>
          </w:tcPr>
          <w:p w:rsidR="00E67493" w:rsidRPr="00E67493" w:rsidRDefault="00E67493" w:rsidP="00E67493">
            <w:pPr>
              <w:rPr>
                <w:lang w:val="en-US"/>
              </w:rPr>
            </w:pPr>
            <w:r w:rsidRPr="00E67493">
              <w:rPr>
                <w:lang w:val="en-US"/>
              </w:rPr>
              <w:t> </w:t>
            </w:r>
          </w:p>
        </w:tc>
        <w:tc>
          <w:tcPr>
            <w:tcW w:w="885" w:type="dxa"/>
            <w:vAlign w:val="center"/>
            <w:hideMark/>
          </w:tcPr>
          <w:p w:rsidR="00E67493" w:rsidRPr="00E67493" w:rsidRDefault="00E67493" w:rsidP="00E67493">
            <w:pPr>
              <w:rPr>
                <w:lang w:val="en-US"/>
              </w:rPr>
            </w:pPr>
            <w:r w:rsidRPr="00E67493">
              <w:rPr>
                <w:lang w:val="en-US"/>
              </w:rPr>
              <w:t> </w:t>
            </w:r>
          </w:p>
        </w:tc>
        <w:tc>
          <w:tcPr>
            <w:tcW w:w="2655" w:type="dxa"/>
            <w:vAlign w:val="center"/>
            <w:hideMark/>
          </w:tcPr>
          <w:p w:rsidR="00E67493" w:rsidRPr="00E67493" w:rsidRDefault="00E67493" w:rsidP="00E67493">
            <w:pPr>
              <w:rPr>
                <w:lang w:val="en-US"/>
              </w:rPr>
            </w:pPr>
            <w:r w:rsidRPr="00E67493">
              <w:rPr>
                <w:lang w:val="en-US"/>
              </w:rPr>
              <w:t> </w:t>
            </w:r>
          </w:p>
        </w:tc>
        <w:tc>
          <w:tcPr>
            <w:tcW w:w="240" w:type="dxa"/>
            <w:vAlign w:val="center"/>
            <w:hideMark/>
          </w:tcPr>
          <w:p w:rsidR="00E67493" w:rsidRPr="00E67493" w:rsidRDefault="00E67493" w:rsidP="00E67493">
            <w:pPr>
              <w:rPr>
                <w:lang w:val="en-US"/>
              </w:rPr>
            </w:pPr>
            <w:r w:rsidRPr="00E67493">
              <w:rPr>
                <w:lang w:val="en-US"/>
              </w:rPr>
              <w:t> </w:t>
            </w:r>
          </w:p>
        </w:tc>
        <w:tc>
          <w:tcPr>
            <w:tcW w:w="1515" w:type="dxa"/>
            <w:vAlign w:val="center"/>
            <w:hideMark/>
          </w:tcPr>
          <w:p w:rsidR="00E67493" w:rsidRPr="00E67493" w:rsidRDefault="00E67493" w:rsidP="00E67493">
            <w:pPr>
              <w:rPr>
                <w:lang w:val="en-US"/>
              </w:rPr>
            </w:pPr>
            <w:r w:rsidRPr="00E67493">
              <w:rPr>
                <w:lang w:val="en-US"/>
              </w:rPr>
              <w:t> </w:t>
            </w:r>
          </w:p>
        </w:tc>
        <w:tc>
          <w:tcPr>
            <w:tcW w:w="1680" w:type="dxa"/>
            <w:vAlign w:val="center"/>
            <w:hideMark/>
          </w:tcPr>
          <w:p w:rsidR="00E67493" w:rsidRPr="00E67493" w:rsidRDefault="00E67493" w:rsidP="00E67493">
            <w:pPr>
              <w:rPr>
                <w:lang w:val="en-US"/>
              </w:rPr>
            </w:pPr>
            <w:r w:rsidRPr="00E67493">
              <w:rPr>
                <w:lang w:val="en-US"/>
              </w:rPr>
              <w:t> </w:t>
            </w:r>
          </w:p>
        </w:tc>
      </w:tr>
    </w:tbl>
    <w:p w:rsidR="00E67493" w:rsidRPr="00E67493" w:rsidRDefault="00E67493" w:rsidP="00E67493">
      <w:pPr>
        <w:rPr>
          <w:lang w:val="en-US"/>
        </w:rPr>
      </w:pPr>
      <w:r w:rsidRPr="00E67493">
        <w:rPr>
          <w:b/>
          <w:bCs/>
          <w:i/>
          <w:iCs/>
          <w:lang w:val="en-US"/>
        </w:rPr>
        <w:t>Notes:</w:t>
      </w:r>
    </w:p>
    <w:p w:rsidR="00E67493" w:rsidRPr="00E67493" w:rsidRDefault="00E67493" w:rsidP="00E67493">
      <w:pPr>
        <w:rPr>
          <w:lang w:val="en-US"/>
        </w:rPr>
      </w:pPr>
      <w:r w:rsidRPr="00E67493">
        <w:rPr>
          <w:i/>
          <w:iCs/>
          <w:lang w:val="en-US"/>
        </w:rPr>
        <w:t>- For domestic originating materials, certificates or invoices given by domestic suppliers shall be submitted.</w:t>
      </w:r>
    </w:p>
    <w:p w:rsidR="00E67493" w:rsidRPr="00E67493" w:rsidRDefault="00E67493" w:rsidP="00E67493">
      <w:pPr>
        <w:rPr>
          <w:lang w:val="en-US"/>
        </w:rPr>
      </w:pPr>
      <w:r w:rsidRPr="00E67493">
        <w:rPr>
          <w:i/>
          <w:iCs/>
          <w:lang w:val="en-US"/>
        </w:rPr>
        <w:t>- In case of accumulation of originating materials of Parties of a FTA, proof of origin or invoices, supporting documents shall be submitted.</w:t>
      </w:r>
    </w:p>
    <w:p w:rsidR="00E67493" w:rsidRPr="00E67493" w:rsidRDefault="00E67493" w:rsidP="00E67493">
      <w:pPr>
        <w:rPr>
          <w:lang w:val="en-US"/>
        </w:rPr>
      </w:pPr>
      <w:r w:rsidRPr="00E67493">
        <w:rPr>
          <w:i/>
          <w:iCs/>
          <w:lang w:val="en-US"/>
        </w:rPr>
        <w:t>- The “de-minimis” value shall be calculated adopting specific formula provided in the Circular on origin of goods of the Ministry of Industry and Trade of Vietnam and the relevant Circular prescribing rules of origin under a FTA to which Vietnam is a signatory.</w:t>
      </w:r>
    </w:p>
    <w:p w:rsidR="00B10628" w:rsidRPr="00E67493" w:rsidRDefault="00B10628" w:rsidP="00E67493"/>
    <w:sectPr w:rsidR="00B10628" w:rsidRPr="00E67493">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9F" w:rsidRDefault="0047409F">
      <w:pPr>
        <w:spacing w:line="240" w:lineRule="auto"/>
      </w:pPr>
      <w:r>
        <w:separator/>
      </w:r>
    </w:p>
  </w:endnote>
  <w:endnote w:type="continuationSeparator" w:id="0">
    <w:p w:rsidR="0047409F" w:rsidRDefault="0047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9F" w:rsidRDefault="0047409F">
      <w:pPr>
        <w:spacing w:line="240" w:lineRule="auto"/>
      </w:pPr>
      <w:r>
        <w:separator/>
      </w:r>
    </w:p>
  </w:footnote>
  <w:footnote w:type="continuationSeparator" w:id="0">
    <w:p w:rsidR="0047409F" w:rsidRDefault="004740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28" w:rsidRDefault="00B10628">
    <w:pPr>
      <w:shd w:val="clear" w:color="auto" w:fill="FFFFFF"/>
      <w:spacing w:after="240" w:line="390" w:lineRule="auto"/>
      <w:rPr>
        <w:b/>
        <w:color w:val="44444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28"/>
    <w:rsid w:val="000D372D"/>
    <w:rsid w:val="0047409F"/>
    <w:rsid w:val="00B10628"/>
    <w:rsid w:val="00E6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E744C-5630-43A0-81F6-BD0C26BE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381">
      <w:bodyDiv w:val="1"/>
      <w:marLeft w:val="0"/>
      <w:marRight w:val="0"/>
      <w:marTop w:val="0"/>
      <w:marBottom w:val="0"/>
      <w:divBdr>
        <w:top w:val="none" w:sz="0" w:space="0" w:color="auto"/>
        <w:left w:val="none" w:sz="0" w:space="0" w:color="auto"/>
        <w:bottom w:val="none" w:sz="0" w:space="0" w:color="auto"/>
        <w:right w:val="none" w:sz="0" w:space="0" w:color="auto"/>
      </w:divBdr>
    </w:div>
    <w:div w:id="606235036">
      <w:bodyDiv w:val="1"/>
      <w:marLeft w:val="0"/>
      <w:marRight w:val="0"/>
      <w:marTop w:val="0"/>
      <w:marBottom w:val="0"/>
      <w:divBdr>
        <w:top w:val="none" w:sz="0" w:space="0" w:color="auto"/>
        <w:left w:val="none" w:sz="0" w:space="0" w:color="auto"/>
        <w:bottom w:val="none" w:sz="0" w:space="0" w:color="auto"/>
        <w:right w:val="none" w:sz="0" w:space="0" w:color="auto"/>
      </w:divBdr>
    </w:div>
    <w:div w:id="1108350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2023-06-21T08:44:00Z</dcterms:created>
  <dcterms:modified xsi:type="dcterms:W3CDTF">2023-06-21T08:47:00Z</dcterms:modified>
</cp:coreProperties>
</file>