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642"/>
        <w:gridCol w:w="7440"/>
      </w:tblGrid>
      <w:tr w:rsidR="00BE277D" w:rsidRPr="00634D51" w14:paraId="6CB72300" w14:textId="77777777" w:rsidTr="007A41A3">
        <w:tblPrEx>
          <w:tblCellMar>
            <w:top w:w="0" w:type="dxa"/>
            <w:left w:w="0" w:type="dxa"/>
            <w:bottom w:w="0" w:type="dxa"/>
            <w:right w:w="0" w:type="dxa"/>
          </w:tblCellMar>
        </w:tblPrEx>
        <w:tc>
          <w:tcPr>
            <w:tcW w:w="1643" w:type="pct"/>
            <w:shd w:val="clear" w:color="auto" w:fill="auto"/>
          </w:tcPr>
          <w:p w14:paraId="436804F0" w14:textId="77777777" w:rsidR="00BE277D" w:rsidRPr="00634D51" w:rsidRDefault="00BE277D" w:rsidP="007A41A3">
            <w:pPr>
              <w:widowControl w:val="0"/>
              <w:autoSpaceDE w:val="0"/>
              <w:autoSpaceDN w:val="0"/>
              <w:adjustRightInd w:val="0"/>
              <w:spacing w:before="120"/>
              <w:jc w:val="center"/>
              <w:rPr>
                <w:rFonts w:ascii="Arial" w:hAnsi="Arial" w:cs="Arial"/>
                <w:b/>
                <w:sz w:val="20"/>
              </w:rPr>
            </w:pPr>
            <w:r w:rsidRPr="00634D51">
              <w:rPr>
                <w:rFonts w:ascii="Arial" w:hAnsi="Arial" w:cs="Arial"/>
                <w:b/>
                <w:sz w:val="20"/>
                <w:szCs w:val="28"/>
              </w:rPr>
              <w:t>Nội dung</w:t>
            </w:r>
          </w:p>
        </w:tc>
        <w:tc>
          <w:tcPr>
            <w:tcW w:w="3357" w:type="pct"/>
            <w:shd w:val="clear" w:color="auto" w:fill="auto"/>
          </w:tcPr>
          <w:p w14:paraId="08923991" w14:textId="77777777" w:rsidR="00BE277D" w:rsidRPr="00634D51" w:rsidRDefault="00BE277D" w:rsidP="007A41A3">
            <w:pPr>
              <w:widowControl w:val="0"/>
              <w:autoSpaceDE w:val="0"/>
              <w:autoSpaceDN w:val="0"/>
              <w:adjustRightInd w:val="0"/>
              <w:spacing w:before="120"/>
              <w:jc w:val="center"/>
              <w:rPr>
                <w:rFonts w:ascii="Arial" w:hAnsi="Arial" w:cs="Arial"/>
                <w:b/>
                <w:sz w:val="20"/>
              </w:rPr>
            </w:pPr>
            <w:r w:rsidRPr="00634D51">
              <w:rPr>
                <w:rFonts w:ascii="Arial" w:hAnsi="Arial" w:cs="Arial"/>
                <w:b/>
                <w:sz w:val="20"/>
                <w:szCs w:val="28"/>
              </w:rPr>
              <w:t>Yêu cầu cần đạt</w:t>
            </w:r>
          </w:p>
        </w:tc>
      </w:tr>
      <w:tr w:rsidR="00BE277D" w:rsidRPr="00634D51" w14:paraId="071F1DB8" w14:textId="77777777" w:rsidTr="007A41A3">
        <w:tblPrEx>
          <w:tblCellMar>
            <w:top w:w="0" w:type="dxa"/>
            <w:left w:w="0" w:type="dxa"/>
            <w:bottom w:w="0" w:type="dxa"/>
            <w:right w:w="0" w:type="dxa"/>
          </w:tblCellMar>
        </w:tblPrEx>
        <w:tc>
          <w:tcPr>
            <w:tcW w:w="5000" w:type="pct"/>
            <w:gridSpan w:val="2"/>
            <w:shd w:val="clear" w:color="auto" w:fill="auto"/>
          </w:tcPr>
          <w:p w14:paraId="48C6A119"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MỘT SỐ VẤN ĐỀ VỀ KINH TẾ - XÃ HỘI THẾ GIỚI</w:t>
            </w:r>
          </w:p>
        </w:tc>
      </w:tr>
      <w:tr w:rsidR="00BE277D" w:rsidRPr="00634D51" w14:paraId="241B03CD"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4FC3C2F5"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Sự khác biệt về trình độ phát triển kinh tế - xã hội của các nhóm nước</w:t>
            </w:r>
          </w:p>
        </w:tc>
      </w:tr>
      <w:tr w:rsidR="00BE277D" w:rsidRPr="00634D51" w14:paraId="13B5FC82" w14:textId="77777777" w:rsidTr="007A41A3">
        <w:tblPrEx>
          <w:tblCellMar>
            <w:top w:w="0" w:type="dxa"/>
            <w:left w:w="0" w:type="dxa"/>
            <w:bottom w:w="0" w:type="dxa"/>
            <w:right w:w="0" w:type="dxa"/>
          </w:tblCellMar>
        </w:tblPrEx>
        <w:tc>
          <w:tcPr>
            <w:tcW w:w="1643" w:type="pct"/>
            <w:tcBorders>
              <w:bottom w:val="nil"/>
            </w:tcBorders>
            <w:shd w:val="clear" w:color="auto" w:fill="auto"/>
          </w:tcPr>
          <w:p w14:paraId="3B6D9E4C"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Các nhóm nước</w:t>
            </w:r>
          </w:p>
          <w:p w14:paraId="775EA6BE" w14:textId="77777777" w:rsidR="00BE277D" w:rsidRPr="00634D51" w:rsidRDefault="00BE277D" w:rsidP="007A41A3">
            <w:pPr>
              <w:widowControl w:val="0"/>
              <w:autoSpaceDE w:val="0"/>
              <w:autoSpaceDN w:val="0"/>
              <w:adjustRightInd w:val="0"/>
              <w:spacing w:before="120"/>
              <w:rPr>
                <w:rFonts w:ascii="Arial" w:hAnsi="Arial" w:cs="Arial"/>
                <w:sz w:val="20"/>
              </w:rPr>
            </w:pPr>
          </w:p>
        </w:tc>
        <w:tc>
          <w:tcPr>
            <w:tcW w:w="3357" w:type="pct"/>
            <w:tcBorders>
              <w:bottom w:val="nil"/>
            </w:tcBorders>
            <w:shd w:val="clear" w:color="auto" w:fill="auto"/>
          </w:tcPr>
          <w:p w14:paraId="052FBEC3"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Phân biệt được các nước trên thế giới theo trình độ phát triển kinh tế: nước phát triển và nước đang phát triển với các chỉ tiêu về thu nhập bình quân (tính theo GNI/người); cơ cấu kinh tế và chỉ số phát triển con người.</w:t>
            </w:r>
          </w:p>
        </w:tc>
      </w:tr>
      <w:tr w:rsidR="00BE277D" w:rsidRPr="00634D51" w14:paraId="75225144" w14:textId="77777777" w:rsidTr="007A41A3">
        <w:tblPrEx>
          <w:tblCellMar>
            <w:top w:w="0" w:type="dxa"/>
            <w:left w:w="0" w:type="dxa"/>
            <w:bottom w:w="0" w:type="dxa"/>
            <w:right w:w="0" w:type="dxa"/>
          </w:tblCellMar>
        </w:tblPrEx>
        <w:tc>
          <w:tcPr>
            <w:tcW w:w="1643" w:type="pct"/>
            <w:tcBorders>
              <w:top w:val="nil"/>
            </w:tcBorders>
            <w:shd w:val="clear" w:color="auto" w:fill="auto"/>
          </w:tcPr>
          <w:p w14:paraId="47A4CD82"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Sự khác biệt về kinh tế - xã hội</w:t>
            </w:r>
          </w:p>
        </w:tc>
        <w:tc>
          <w:tcPr>
            <w:tcW w:w="3357" w:type="pct"/>
            <w:tcBorders>
              <w:top w:val="nil"/>
            </w:tcBorders>
            <w:shd w:val="clear" w:color="auto" w:fill="auto"/>
          </w:tcPr>
          <w:p w14:paraId="186CDC9B"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Trình bày được sự khác biệt về kinh tế và một số khía cạnh xã hội của các nhóm nước.</w:t>
            </w:r>
          </w:p>
          <w:p w14:paraId="2357DAC3"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Sử dụng được bản đồ để xác định sự phân bố các nhóm nước, phân tích được bảng số liệu về kinh tế - xã hội của các nhóm nước.</w:t>
            </w:r>
          </w:p>
          <w:p w14:paraId="7C702402"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Thu thập được tư liệu về kinh tế - xã hội của một số nước từ các nguồn khác nhau.</w:t>
            </w:r>
          </w:p>
        </w:tc>
      </w:tr>
      <w:tr w:rsidR="00BE277D" w:rsidRPr="00634D51" w14:paraId="1F7DAA69"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40949750"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Toàn cầu hoá, khu vực hoá kinh tế và an ninh toàn cầu</w:t>
            </w:r>
          </w:p>
        </w:tc>
      </w:tr>
      <w:tr w:rsidR="00BE277D" w:rsidRPr="00634D51" w14:paraId="5233D8D6" w14:textId="77777777" w:rsidTr="007A41A3">
        <w:tblPrEx>
          <w:tblCellMar>
            <w:top w:w="0" w:type="dxa"/>
            <w:left w:w="0" w:type="dxa"/>
            <w:bottom w:w="0" w:type="dxa"/>
            <w:right w:w="0" w:type="dxa"/>
          </w:tblCellMar>
        </w:tblPrEx>
        <w:tc>
          <w:tcPr>
            <w:tcW w:w="1643" w:type="pct"/>
            <w:tcBorders>
              <w:bottom w:val="nil"/>
            </w:tcBorders>
            <w:shd w:val="clear" w:color="auto" w:fill="auto"/>
          </w:tcPr>
          <w:p w14:paraId="32FF4986"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Toàn cầu hoá kinh tế</w:t>
            </w:r>
          </w:p>
        </w:tc>
        <w:tc>
          <w:tcPr>
            <w:tcW w:w="3357" w:type="pct"/>
            <w:tcBorders>
              <w:bottom w:val="nil"/>
            </w:tcBorders>
            <w:shd w:val="clear" w:color="auto" w:fill="auto"/>
          </w:tcPr>
          <w:p w14:paraId="06B4692F"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Trình bày được các biểu hiện, hệ quả của toàn cầu hoá kinh tế, phân tích ảnh hưởng của toàn cầu hoá kinh tế đối với các nước trên thế giới.</w:t>
            </w:r>
          </w:p>
        </w:tc>
      </w:tr>
      <w:tr w:rsidR="00BE277D" w:rsidRPr="00634D51" w14:paraId="4C8D085C"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2A125C64"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Khu vực hoá kinh tế</w:t>
            </w:r>
          </w:p>
        </w:tc>
        <w:tc>
          <w:tcPr>
            <w:tcW w:w="3357" w:type="pct"/>
            <w:tcBorders>
              <w:top w:val="nil"/>
              <w:bottom w:val="nil"/>
            </w:tcBorders>
            <w:shd w:val="clear" w:color="auto" w:fill="auto"/>
          </w:tcPr>
          <w:p w14:paraId="1D6F2938"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Trình bày được các biểu hiện, hệ quả của khu vực hoá kinh tế; phân tích được ý nghĩa của khu vực hoá kinh tế đối với các nước trên thế giới.</w:t>
            </w:r>
          </w:p>
        </w:tc>
      </w:tr>
      <w:tr w:rsidR="00BE277D" w:rsidRPr="00634D51" w14:paraId="6E97F08A"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5986820B"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Một số tổ chức khu vực và quốc tế</w:t>
            </w:r>
          </w:p>
          <w:p w14:paraId="1837CAEC" w14:textId="77777777" w:rsidR="00BE277D" w:rsidRPr="00634D51" w:rsidRDefault="00BE277D" w:rsidP="007A41A3">
            <w:pPr>
              <w:widowControl w:val="0"/>
              <w:autoSpaceDE w:val="0"/>
              <w:autoSpaceDN w:val="0"/>
              <w:adjustRightInd w:val="0"/>
              <w:spacing w:before="120"/>
              <w:rPr>
                <w:rFonts w:ascii="Arial" w:hAnsi="Arial" w:cs="Arial"/>
                <w:sz w:val="20"/>
                <w:szCs w:val="20"/>
              </w:rPr>
            </w:pPr>
          </w:p>
        </w:tc>
        <w:tc>
          <w:tcPr>
            <w:tcW w:w="3357" w:type="pct"/>
            <w:tcBorders>
              <w:top w:val="nil"/>
              <w:bottom w:val="nil"/>
            </w:tcBorders>
            <w:shd w:val="clear" w:color="auto" w:fill="auto"/>
          </w:tcPr>
          <w:p w14:paraId="2F707AEE"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Trình bày được một số tổ chức khu vực và quốc tế: Liên hợp quốc (UN), Quỹ Tiền tệ Quốc tế (IMF), Tổ chức Thương mại Thế giới (WTO), Diễn đàn Hợp tác kinh tế châu Á - Thái Bình Dương (APEC).</w:t>
            </w:r>
          </w:p>
          <w:p w14:paraId="0928C2F9"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Sưu tầm và hệ thống hoá được các tư liệu, số liệu về toàn cầu hoá, khu vực hoá.</w:t>
            </w:r>
          </w:p>
          <w:p w14:paraId="7BCC7B02"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Trao đổi, thảo luận được về cơ hội và thách thức của toàn cầu hoá, khu vực hoá đối với các nước đang phát triển.</w:t>
            </w:r>
          </w:p>
        </w:tc>
      </w:tr>
      <w:tr w:rsidR="00BE277D" w:rsidRPr="00634D51" w14:paraId="021AC232" w14:textId="77777777" w:rsidTr="007A41A3">
        <w:tblPrEx>
          <w:tblCellMar>
            <w:top w:w="0" w:type="dxa"/>
            <w:left w:w="0" w:type="dxa"/>
            <w:bottom w:w="0" w:type="dxa"/>
            <w:right w:w="0" w:type="dxa"/>
          </w:tblCellMar>
        </w:tblPrEx>
        <w:tc>
          <w:tcPr>
            <w:tcW w:w="1643" w:type="pct"/>
            <w:tcBorders>
              <w:top w:val="nil"/>
            </w:tcBorders>
            <w:shd w:val="clear" w:color="auto" w:fill="auto"/>
          </w:tcPr>
          <w:p w14:paraId="55F3BEDD"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An ninh toàn cầu</w:t>
            </w:r>
          </w:p>
        </w:tc>
        <w:tc>
          <w:tcPr>
            <w:tcW w:w="3357" w:type="pct"/>
            <w:tcBorders>
              <w:top w:val="nil"/>
            </w:tcBorders>
            <w:shd w:val="clear" w:color="auto" w:fill="auto"/>
          </w:tcPr>
          <w:p w14:paraId="02EE114F" w14:textId="77777777" w:rsidR="00BE277D" w:rsidRPr="00634D51" w:rsidRDefault="00BE277D" w:rsidP="007A41A3">
            <w:pPr>
              <w:widowControl w:val="0"/>
              <w:autoSpaceDE w:val="0"/>
              <w:autoSpaceDN w:val="0"/>
              <w:adjustRightInd w:val="0"/>
              <w:spacing w:before="120"/>
              <w:rPr>
                <w:rFonts w:ascii="Arial" w:hAnsi="Arial" w:cs="Arial"/>
                <w:sz w:val="20"/>
                <w:szCs w:val="12"/>
              </w:rPr>
            </w:pPr>
            <w:r w:rsidRPr="00634D51">
              <w:rPr>
                <w:rFonts w:ascii="Arial" w:hAnsi="Arial" w:cs="Arial"/>
                <w:sz w:val="20"/>
                <w:szCs w:val="28"/>
              </w:rPr>
              <w:t>- Nêu được một số vấn đề an ninh toàn cầu hiện nay và khẳng định được sự cần thiết phải bảo vệ hoà bình.</w:t>
            </w:r>
          </w:p>
        </w:tc>
      </w:tr>
      <w:tr w:rsidR="00BE277D" w:rsidRPr="00634D51" w14:paraId="140C7D22" w14:textId="77777777" w:rsidTr="007A41A3">
        <w:tblPrEx>
          <w:tblCellMar>
            <w:top w:w="0" w:type="dxa"/>
            <w:left w:w="0" w:type="dxa"/>
            <w:bottom w:w="0" w:type="dxa"/>
            <w:right w:w="0" w:type="dxa"/>
          </w:tblCellMar>
        </w:tblPrEx>
        <w:tc>
          <w:tcPr>
            <w:tcW w:w="5000" w:type="pct"/>
            <w:gridSpan w:val="2"/>
            <w:shd w:val="clear" w:color="auto" w:fill="auto"/>
          </w:tcPr>
          <w:p w14:paraId="57989803"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Nền kinh tế tri thức</w:t>
            </w:r>
          </w:p>
        </w:tc>
      </w:tr>
      <w:tr w:rsidR="00BE277D" w:rsidRPr="00634D51" w14:paraId="5268BC21" w14:textId="77777777" w:rsidTr="007A41A3">
        <w:tblPrEx>
          <w:tblCellMar>
            <w:top w:w="0" w:type="dxa"/>
            <w:left w:w="0" w:type="dxa"/>
            <w:bottom w:w="0" w:type="dxa"/>
            <w:right w:w="0" w:type="dxa"/>
          </w:tblCellMar>
        </w:tblPrEx>
        <w:tc>
          <w:tcPr>
            <w:tcW w:w="1643" w:type="pct"/>
            <w:shd w:val="clear" w:color="auto" w:fill="auto"/>
          </w:tcPr>
          <w:p w14:paraId="3E294F94"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Đặc điểm</w:t>
            </w:r>
          </w:p>
          <w:p w14:paraId="51DEAC84"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Các biểu hiện</w:t>
            </w:r>
          </w:p>
        </w:tc>
        <w:tc>
          <w:tcPr>
            <w:tcW w:w="3357" w:type="pct"/>
            <w:shd w:val="clear" w:color="auto" w:fill="auto"/>
          </w:tcPr>
          <w:p w14:paraId="668D364B"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Thu thập tư liệu, viết được báo cáo tìm hiểu về đặc điểm và các biểu hiện của nền kinh tế tri thức.</w:t>
            </w:r>
          </w:p>
        </w:tc>
      </w:tr>
      <w:tr w:rsidR="00BE277D" w:rsidRPr="00634D51" w14:paraId="5F00DADE" w14:textId="77777777" w:rsidTr="007A41A3">
        <w:tblPrEx>
          <w:tblCellMar>
            <w:top w:w="0" w:type="dxa"/>
            <w:left w:w="0" w:type="dxa"/>
            <w:bottom w:w="0" w:type="dxa"/>
            <w:right w:w="0" w:type="dxa"/>
          </w:tblCellMar>
        </w:tblPrEx>
        <w:tc>
          <w:tcPr>
            <w:tcW w:w="5000" w:type="pct"/>
            <w:gridSpan w:val="2"/>
            <w:shd w:val="clear" w:color="auto" w:fill="auto"/>
          </w:tcPr>
          <w:p w14:paraId="17061283"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ĐỊA LÍ KHU VỰC VÀ QUỐC GIA</w:t>
            </w:r>
          </w:p>
        </w:tc>
      </w:tr>
      <w:tr w:rsidR="00BE277D" w:rsidRPr="00634D51" w14:paraId="357B1458"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3ED96817"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Khu vực Mỹ Latinh</w:t>
            </w:r>
          </w:p>
        </w:tc>
      </w:tr>
      <w:tr w:rsidR="00BE277D" w:rsidRPr="00634D51" w14:paraId="2B719842" w14:textId="77777777" w:rsidTr="007A41A3">
        <w:tblPrEx>
          <w:tblCellMar>
            <w:top w:w="0" w:type="dxa"/>
            <w:left w:w="0" w:type="dxa"/>
            <w:bottom w:w="0" w:type="dxa"/>
            <w:right w:w="0" w:type="dxa"/>
          </w:tblCellMar>
        </w:tblPrEx>
        <w:tc>
          <w:tcPr>
            <w:tcW w:w="1643" w:type="pct"/>
            <w:tcBorders>
              <w:bottom w:val="nil"/>
            </w:tcBorders>
            <w:shd w:val="clear" w:color="auto" w:fill="auto"/>
          </w:tcPr>
          <w:p w14:paraId="4DC85394"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Vị trí địa lí và điều kiện tự nhiên</w:t>
            </w:r>
          </w:p>
          <w:p w14:paraId="193B25EA" w14:textId="77777777" w:rsidR="00BE277D" w:rsidRPr="00634D51" w:rsidRDefault="00BE277D" w:rsidP="007A41A3">
            <w:pPr>
              <w:widowControl w:val="0"/>
              <w:autoSpaceDE w:val="0"/>
              <w:autoSpaceDN w:val="0"/>
              <w:adjustRightInd w:val="0"/>
              <w:spacing w:before="120"/>
              <w:rPr>
                <w:rFonts w:ascii="Arial" w:hAnsi="Arial" w:cs="Arial"/>
                <w:sz w:val="20"/>
              </w:rPr>
            </w:pPr>
          </w:p>
        </w:tc>
        <w:tc>
          <w:tcPr>
            <w:tcW w:w="3357" w:type="pct"/>
            <w:tcBorders>
              <w:bottom w:val="nil"/>
            </w:tcBorders>
            <w:shd w:val="clear" w:color="auto" w:fill="auto"/>
          </w:tcPr>
          <w:p w14:paraId="0D2A50FC"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ảnh hưởng của vị trí địa lí và một số đặc điểm nổi bật về tự nhiên và tài nguyên thiên nhiên đến phát triển kinh tế - xã hội.</w:t>
            </w:r>
          </w:p>
        </w:tc>
      </w:tr>
      <w:tr w:rsidR="00BE277D" w:rsidRPr="00634D51" w14:paraId="69639D5A"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3FEAE51B"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Dân cư, xã hội</w:t>
            </w:r>
          </w:p>
        </w:tc>
        <w:tc>
          <w:tcPr>
            <w:tcW w:w="3357" w:type="pct"/>
            <w:tcBorders>
              <w:top w:val="nil"/>
              <w:bottom w:val="nil"/>
            </w:tcBorders>
            <w:shd w:val="clear" w:color="auto" w:fill="auto"/>
          </w:tcPr>
          <w:p w14:paraId="31642170"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Trình bày được vấn đề đô thị hoá, một số vấn đề về dân cư, xã hội và phân tích ảnh hưởng đến phát triển kinh tế - xã hội.</w:t>
            </w:r>
          </w:p>
        </w:tc>
      </w:tr>
      <w:tr w:rsidR="00BE277D" w:rsidRPr="00634D51" w14:paraId="1F1055B6"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2D987377"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Kinh tế</w:t>
            </w:r>
          </w:p>
          <w:p w14:paraId="4C927A0A" w14:textId="77777777" w:rsidR="00BE277D" w:rsidRPr="00634D51" w:rsidRDefault="00BE277D" w:rsidP="007A41A3">
            <w:pPr>
              <w:widowControl w:val="0"/>
              <w:autoSpaceDE w:val="0"/>
              <w:autoSpaceDN w:val="0"/>
              <w:adjustRightInd w:val="0"/>
              <w:spacing w:before="120"/>
              <w:rPr>
                <w:rFonts w:ascii="Arial" w:hAnsi="Arial" w:cs="Arial"/>
                <w:sz w:val="20"/>
                <w:szCs w:val="28"/>
              </w:rPr>
            </w:pPr>
          </w:p>
        </w:tc>
        <w:tc>
          <w:tcPr>
            <w:tcW w:w="3357" w:type="pct"/>
            <w:tcBorders>
              <w:top w:val="nil"/>
              <w:bottom w:val="nil"/>
            </w:tcBorders>
            <w:shd w:val="clear" w:color="auto" w:fill="auto"/>
          </w:tcPr>
          <w:p w14:paraId="2A60BB5C"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Trình bày và giải thích được tình hình phát triển kinh tế chung của khu vực.</w:t>
            </w:r>
          </w:p>
          <w:p w14:paraId="5C007736"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nhận xét; phân tích được số liệu, tư liệu.</w:t>
            </w:r>
          </w:p>
          <w:p w14:paraId="18EA34B3"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Vẽ được biểu đồ, rút ra nhận xét.</w:t>
            </w:r>
          </w:p>
          <w:p w14:paraId="6BF487F3"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Khai thác được thông tin từ các nguồn khác nhau về địa lí khu vực Mỹ Latinh.</w:t>
            </w:r>
          </w:p>
        </w:tc>
      </w:tr>
      <w:tr w:rsidR="00BE277D" w:rsidRPr="00634D51" w14:paraId="5D8A32EB" w14:textId="77777777" w:rsidTr="007A41A3">
        <w:tblPrEx>
          <w:tblCellMar>
            <w:top w:w="0" w:type="dxa"/>
            <w:left w:w="0" w:type="dxa"/>
            <w:bottom w:w="0" w:type="dxa"/>
            <w:right w:w="0" w:type="dxa"/>
          </w:tblCellMar>
        </w:tblPrEx>
        <w:tc>
          <w:tcPr>
            <w:tcW w:w="1643" w:type="pct"/>
            <w:tcBorders>
              <w:top w:val="nil"/>
            </w:tcBorders>
            <w:shd w:val="clear" w:color="auto" w:fill="auto"/>
          </w:tcPr>
          <w:p w14:paraId="50B4F844"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xml:space="preserve">- Cộng hoà Liên bang Brasil (Bra-xin): Tình hình phát triển kinh tế và những </w:t>
            </w:r>
            <w:r w:rsidRPr="00634D51">
              <w:rPr>
                <w:rFonts w:ascii="Arial" w:hAnsi="Arial" w:cs="Arial"/>
                <w:sz w:val="20"/>
                <w:szCs w:val="28"/>
              </w:rPr>
              <w:lastRenderedPageBreak/>
              <w:t>vấn đề xã hội cần phải giải quyết</w:t>
            </w:r>
          </w:p>
        </w:tc>
        <w:tc>
          <w:tcPr>
            <w:tcW w:w="3357" w:type="pct"/>
            <w:tcBorders>
              <w:top w:val="nil"/>
            </w:tcBorders>
            <w:shd w:val="clear" w:color="auto" w:fill="auto"/>
          </w:tcPr>
          <w:p w14:paraId="49A517AD" w14:textId="77777777" w:rsidR="00BE277D" w:rsidRPr="00634D51" w:rsidRDefault="00BE277D" w:rsidP="007A41A3">
            <w:pPr>
              <w:widowControl w:val="0"/>
              <w:autoSpaceDE w:val="0"/>
              <w:autoSpaceDN w:val="0"/>
              <w:adjustRightInd w:val="0"/>
              <w:spacing w:before="120"/>
              <w:rPr>
                <w:rFonts w:ascii="Arial" w:hAnsi="Arial" w:cs="Arial"/>
                <w:sz w:val="20"/>
                <w:szCs w:val="11"/>
              </w:rPr>
            </w:pPr>
            <w:r w:rsidRPr="00634D51">
              <w:rPr>
                <w:rFonts w:ascii="Arial" w:hAnsi="Arial" w:cs="Arial"/>
                <w:sz w:val="20"/>
                <w:szCs w:val="28"/>
              </w:rPr>
              <w:lastRenderedPageBreak/>
              <w:t>- Viết được báo cáo truyền đạt những nét cơ bản về tình hình phát triển kinh tế Brasil và những vấn đề xã hội cần phải giải quyết.</w:t>
            </w:r>
          </w:p>
        </w:tc>
      </w:tr>
      <w:tr w:rsidR="00BE277D" w:rsidRPr="00634D51" w14:paraId="67BB12E9"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19D050DE"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Liên minh châu Âu (EU)</w:t>
            </w:r>
          </w:p>
        </w:tc>
      </w:tr>
      <w:tr w:rsidR="00BE277D" w:rsidRPr="00634D51" w14:paraId="087A816D" w14:textId="77777777" w:rsidTr="007A41A3">
        <w:tblPrEx>
          <w:tblCellMar>
            <w:top w:w="0" w:type="dxa"/>
            <w:left w:w="0" w:type="dxa"/>
            <w:bottom w:w="0" w:type="dxa"/>
            <w:right w:w="0" w:type="dxa"/>
          </w:tblCellMar>
        </w:tblPrEx>
        <w:tc>
          <w:tcPr>
            <w:tcW w:w="1643" w:type="pct"/>
            <w:tcBorders>
              <w:bottom w:val="nil"/>
            </w:tcBorders>
            <w:shd w:val="clear" w:color="auto" w:fill="auto"/>
          </w:tcPr>
          <w:p w14:paraId="0ED172AD"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Một liên kết kinh tế khu vực lớn</w:t>
            </w:r>
          </w:p>
        </w:tc>
        <w:tc>
          <w:tcPr>
            <w:tcW w:w="3357" w:type="pct"/>
            <w:tcBorders>
              <w:bottom w:val="nil"/>
            </w:tcBorders>
            <w:shd w:val="clear" w:color="auto" w:fill="auto"/>
          </w:tcPr>
          <w:p w14:paraId="14291E42"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Xác định được quy mô, mục tiêu, thể chế hoạt động của EU.</w:t>
            </w:r>
          </w:p>
        </w:tc>
      </w:tr>
      <w:tr w:rsidR="00BE277D" w:rsidRPr="00634D51" w14:paraId="30F4F0B8"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5EC3F5F5"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Vị thế của khu vực trong nền kinh tế thế giới</w:t>
            </w:r>
          </w:p>
          <w:p w14:paraId="1EBF9D29" w14:textId="77777777" w:rsidR="00BE277D" w:rsidRPr="00634D51" w:rsidRDefault="00BE277D" w:rsidP="007A41A3">
            <w:pPr>
              <w:widowControl w:val="0"/>
              <w:autoSpaceDE w:val="0"/>
              <w:autoSpaceDN w:val="0"/>
              <w:adjustRightInd w:val="0"/>
              <w:spacing w:before="120"/>
              <w:rPr>
                <w:rFonts w:ascii="Arial" w:hAnsi="Arial" w:cs="Arial"/>
                <w:sz w:val="20"/>
                <w:szCs w:val="28"/>
              </w:rPr>
            </w:pPr>
          </w:p>
        </w:tc>
        <w:tc>
          <w:tcPr>
            <w:tcW w:w="3357" w:type="pct"/>
            <w:tcBorders>
              <w:top w:val="nil"/>
              <w:bottom w:val="nil"/>
            </w:tcBorders>
            <w:shd w:val="clear" w:color="auto" w:fill="auto"/>
          </w:tcPr>
          <w:p w14:paraId="37FCE99D"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vị thế của EU trong nền kinh tế thế giới và một số biểu hiện của hợp tác và liên kết trong khu vực.</w:t>
            </w:r>
          </w:p>
          <w:p w14:paraId="7C9AFCF4"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nhận xét; phân tích được số liệu, tư liệu.</w:t>
            </w:r>
          </w:p>
          <w:p w14:paraId="60E7236F"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Vẽ được biểu đồ, nhận xét.</w:t>
            </w:r>
          </w:p>
          <w:p w14:paraId="1E4750D6"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Khai thác được thông tin từ các nguồn khác nhau về địa lí của EU, hệ thống hoá và trình bày theo chủ đề.</w:t>
            </w:r>
          </w:p>
        </w:tc>
      </w:tr>
      <w:tr w:rsidR="00BE277D" w:rsidRPr="00634D51" w14:paraId="2918201C" w14:textId="77777777" w:rsidTr="007A41A3">
        <w:tblPrEx>
          <w:tblCellMar>
            <w:top w:w="0" w:type="dxa"/>
            <w:left w:w="0" w:type="dxa"/>
            <w:bottom w:w="0" w:type="dxa"/>
            <w:right w:w="0" w:type="dxa"/>
          </w:tblCellMar>
        </w:tblPrEx>
        <w:tc>
          <w:tcPr>
            <w:tcW w:w="1643" w:type="pct"/>
            <w:tcBorders>
              <w:top w:val="nil"/>
            </w:tcBorders>
            <w:shd w:val="clear" w:color="auto" w:fill="auto"/>
          </w:tcPr>
          <w:p w14:paraId="3FC3878E" w14:textId="77777777" w:rsidR="00BE277D" w:rsidRPr="00634D51" w:rsidRDefault="00BE277D" w:rsidP="007A41A3">
            <w:pPr>
              <w:widowControl w:val="0"/>
              <w:autoSpaceDE w:val="0"/>
              <w:autoSpaceDN w:val="0"/>
              <w:adjustRightInd w:val="0"/>
              <w:spacing w:before="120"/>
              <w:rPr>
                <w:rFonts w:ascii="Arial" w:hAnsi="Arial" w:cs="Arial"/>
                <w:sz w:val="20"/>
                <w:szCs w:val="16"/>
              </w:rPr>
            </w:pPr>
            <w:r w:rsidRPr="00634D51">
              <w:rPr>
                <w:rFonts w:ascii="Arial" w:hAnsi="Arial" w:cs="Arial"/>
                <w:sz w:val="20"/>
                <w:szCs w:val="28"/>
              </w:rPr>
              <w:t>- Cộng hoà Liên bang Đức: Công nghiệp</w:t>
            </w:r>
          </w:p>
        </w:tc>
        <w:tc>
          <w:tcPr>
            <w:tcW w:w="3357" w:type="pct"/>
            <w:tcBorders>
              <w:top w:val="nil"/>
            </w:tcBorders>
            <w:shd w:val="clear" w:color="auto" w:fill="auto"/>
          </w:tcPr>
          <w:p w14:paraId="4B341BB7" w14:textId="77777777" w:rsidR="00BE277D" w:rsidRPr="00634D51" w:rsidRDefault="00BE277D" w:rsidP="007A41A3">
            <w:pPr>
              <w:widowControl w:val="0"/>
              <w:autoSpaceDE w:val="0"/>
              <w:autoSpaceDN w:val="0"/>
              <w:adjustRightInd w:val="0"/>
              <w:spacing w:before="120"/>
              <w:rPr>
                <w:rFonts w:ascii="Arial" w:hAnsi="Arial" w:cs="Arial"/>
                <w:sz w:val="20"/>
                <w:szCs w:val="16"/>
              </w:rPr>
            </w:pPr>
            <w:r w:rsidRPr="00634D51">
              <w:rPr>
                <w:rFonts w:ascii="Arial" w:hAnsi="Arial" w:cs="Arial"/>
                <w:sz w:val="20"/>
                <w:szCs w:val="28"/>
              </w:rPr>
              <w:t>- Viết được báo cáo tìm hiểu về sự phát triển công nghiệp của Cộng hoà Liên bang Đức.</w:t>
            </w:r>
          </w:p>
        </w:tc>
      </w:tr>
      <w:tr w:rsidR="00BE277D" w:rsidRPr="00634D51" w14:paraId="6B446483"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1D94A9D7"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Khu vực Đông Nam Á</w:t>
            </w:r>
          </w:p>
        </w:tc>
      </w:tr>
      <w:tr w:rsidR="00BE277D" w:rsidRPr="00634D51" w14:paraId="21918C73" w14:textId="77777777" w:rsidTr="007A41A3">
        <w:tblPrEx>
          <w:tblCellMar>
            <w:top w:w="0" w:type="dxa"/>
            <w:left w:w="0" w:type="dxa"/>
            <w:bottom w:w="0" w:type="dxa"/>
            <w:right w:w="0" w:type="dxa"/>
          </w:tblCellMar>
        </w:tblPrEx>
        <w:tc>
          <w:tcPr>
            <w:tcW w:w="1643" w:type="pct"/>
            <w:tcBorders>
              <w:bottom w:val="nil"/>
            </w:tcBorders>
            <w:shd w:val="clear" w:color="auto" w:fill="auto"/>
          </w:tcPr>
          <w:p w14:paraId="39D0D367"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Vị trí địa lí và điều kiện tự nhiên</w:t>
            </w:r>
          </w:p>
        </w:tc>
        <w:tc>
          <w:tcPr>
            <w:tcW w:w="3357" w:type="pct"/>
            <w:tcBorders>
              <w:bottom w:val="nil"/>
            </w:tcBorders>
            <w:shd w:val="clear" w:color="auto" w:fill="auto"/>
          </w:tcPr>
          <w:p w14:paraId="1B4AD9C8"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Phân tích được ảnh hưởng của vị trí địa lí, phạm vi lãnh thổ, đặc điểm tự nhiên, tài nguyên thiên nhiên đến phát triển kinh tế - xã hội.</w:t>
            </w:r>
          </w:p>
        </w:tc>
      </w:tr>
      <w:tr w:rsidR="00BE277D" w:rsidRPr="00634D51" w14:paraId="23F09FE2"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67C5D37E"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Dân cư, xã hội</w:t>
            </w:r>
          </w:p>
        </w:tc>
        <w:tc>
          <w:tcPr>
            <w:tcW w:w="3357" w:type="pct"/>
            <w:tcBorders>
              <w:top w:val="nil"/>
              <w:bottom w:val="nil"/>
            </w:tcBorders>
            <w:shd w:val="clear" w:color="auto" w:fill="auto"/>
          </w:tcPr>
          <w:p w14:paraId="2B4F8010"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tác động của các đặc điểm dân cư, xã hội tới phát triển kinh tế - xã hội.</w:t>
            </w:r>
          </w:p>
        </w:tc>
      </w:tr>
      <w:tr w:rsidR="00BE277D" w:rsidRPr="00634D51" w14:paraId="73DB9BE3"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6132722C"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Kinh tế</w:t>
            </w:r>
          </w:p>
        </w:tc>
        <w:tc>
          <w:tcPr>
            <w:tcW w:w="3357" w:type="pct"/>
            <w:tcBorders>
              <w:top w:val="nil"/>
              <w:bottom w:val="nil"/>
            </w:tcBorders>
            <w:shd w:val="clear" w:color="auto" w:fill="auto"/>
          </w:tcPr>
          <w:p w14:paraId="6752F05A" w14:textId="77777777" w:rsidR="00BE277D" w:rsidRPr="00634D51" w:rsidRDefault="00BE277D" w:rsidP="007A41A3">
            <w:pPr>
              <w:widowControl w:val="0"/>
              <w:autoSpaceDE w:val="0"/>
              <w:autoSpaceDN w:val="0"/>
              <w:adjustRightInd w:val="0"/>
              <w:spacing w:before="120"/>
              <w:rPr>
                <w:rFonts w:ascii="Arial" w:hAnsi="Arial" w:cs="Arial"/>
                <w:sz w:val="20"/>
                <w:szCs w:val="12"/>
              </w:rPr>
            </w:pPr>
            <w:r w:rsidRPr="00634D51">
              <w:rPr>
                <w:rFonts w:ascii="Arial" w:hAnsi="Arial" w:cs="Arial"/>
                <w:sz w:val="20"/>
                <w:szCs w:val="28"/>
              </w:rPr>
              <w:t>- Trình bày và giải thích được tình hình phát triển kinh tế chung, sự phát triển các ngành kinh tế của khu vực Đông Nam Á.</w:t>
            </w:r>
          </w:p>
        </w:tc>
      </w:tr>
      <w:tr w:rsidR="00BE277D" w:rsidRPr="00634D51" w14:paraId="27D043A3"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4AF84295"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Hiệp hội các quốc gia Đông Nam Á (ASEAN)</w:t>
            </w:r>
          </w:p>
          <w:p w14:paraId="311F365B" w14:textId="77777777" w:rsidR="00BE277D" w:rsidRPr="00634D51" w:rsidRDefault="00BE277D" w:rsidP="007A41A3">
            <w:pPr>
              <w:widowControl w:val="0"/>
              <w:autoSpaceDE w:val="0"/>
              <w:autoSpaceDN w:val="0"/>
              <w:adjustRightInd w:val="0"/>
              <w:spacing w:before="120"/>
              <w:rPr>
                <w:rFonts w:ascii="Arial" w:hAnsi="Arial" w:cs="Arial"/>
                <w:sz w:val="20"/>
                <w:szCs w:val="28"/>
              </w:rPr>
            </w:pPr>
          </w:p>
        </w:tc>
        <w:tc>
          <w:tcPr>
            <w:tcW w:w="3357" w:type="pct"/>
            <w:tcBorders>
              <w:top w:val="nil"/>
              <w:bottom w:val="nil"/>
            </w:tcBorders>
            <w:shd w:val="clear" w:color="auto" w:fill="auto"/>
          </w:tcPr>
          <w:p w14:paraId="15750DF0"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So sánh được với EU về mục tiêu của ASEAN; cơ chế hoạt động, một số hợp tác cụ thể trong kinh tế, văn hoá; phân tích được các thành tựu và thách thức của ASEAN.</w:t>
            </w:r>
          </w:p>
          <w:p w14:paraId="46A4719A"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Chứng minh được sự hợp tác đa dạng và vai trò của Việt Nam trong ASEAN.</w:t>
            </w:r>
          </w:p>
          <w:p w14:paraId="2DA6EA60"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nhận xét; phân tích được số liệu, tư liệu.</w:t>
            </w:r>
          </w:p>
          <w:p w14:paraId="777A3F03" w14:textId="77777777" w:rsidR="00BE277D" w:rsidRPr="00634D51" w:rsidRDefault="00BE277D" w:rsidP="007A41A3">
            <w:pPr>
              <w:widowControl w:val="0"/>
              <w:autoSpaceDE w:val="0"/>
              <w:autoSpaceDN w:val="0"/>
              <w:adjustRightInd w:val="0"/>
              <w:spacing w:before="120"/>
              <w:rPr>
                <w:rFonts w:ascii="Arial" w:hAnsi="Arial" w:cs="Arial"/>
                <w:sz w:val="20"/>
                <w:szCs w:val="12"/>
              </w:rPr>
            </w:pPr>
            <w:r w:rsidRPr="00634D51">
              <w:rPr>
                <w:rFonts w:ascii="Arial" w:hAnsi="Arial" w:cs="Arial"/>
                <w:sz w:val="20"/>
                <w:szCs w:val="28"/>
              </w:rPr>
              <w:t>- Khai thác, chọn lọc, hệ thống hoá được các tư liệu từ các nguồn khác về địa lí khu vực ASEAN.</w:t>
            </w:r>
          </w:p>
        </w:tc>
      </w:tr>
      <w:tr w:rsidR="00BE277D" w:rsidRPr="00634D51" w14:paraId="2BCD5482" w14:textId="77777777" w:rsidTr="007A41A3">
        <w:tblPrEx>
          <w:tblCellMar>
            <w:top w:w="0" w:type="dxa"/>
            <w:left w:w="0" w:type="dxa"/>
            <w:bottom w:w="0" w:type="dxa"/>
            <w:right w:w="0" w:type="dxa"/>
          </w:tblCellMar>
        </w:tblPrEx>
        <w:tc>
          <w:tcPr>
            <w:tcW w:w="1643" w:type="pct"/>
            <w:tcBorders>
              <w:top w:val="nil"/>
            </w:tcBorders>
            <w:shd w:val="clear" w:color="auto" w:fill="auto"/>
          </w:tcPr>
          <w:p w14:paraId="7BBF8D44"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Hoạt động kinh tế đối ngoại</w:t>
            </w:r>
          </w:p>
        </w:tc>
        <w:tc>
          <w:tcPr>
            <w:tcW w:w="3357" w:type="pct"/>
            <w:tcBorders>
              <w:top w:val="nil"/>
            </w:tcBorders>
            <w:shd w:val="clear" w:color="auto" w:fill="auto"/>
          </w:tcPr>
          <w:p w14:paraId="7E9B6DB9" w14:textId="77777777" w:rsidR="00BE277D" w:rsidRPr="00634D51" w:rsidRDefault="00BE277D" w:rsidP="007A41A3">
            <w:pPr>
              <w:widowControl w:val="0"/>
              <w:autoSpaceDE w:val="0"/>
              <w:autoSpaceDN w:val="0"/>
              <w:adjustRightInd w:val="0"/>
              <w:spacing w:before="120"/>
              <w:rPr>
                <w:rFonts w:ascii="Arial" w:hAnsi="Arial" w:cs="Arial"/>
                <w:sz w:val="20"/>
                <w:szCs w:val="12"/>
              </w:rPr>
            </w:pPr>
            <w:r w:rsidRPr="00634D51">
              <w:rPr>
                <w:rFonts w:ascii="Arial" w:hAnsi="Arial" w:cs="Arial"/>
                <w:sz w:val="20"/>
                <w:szCs w:val="28"/>
              </w:rPr>
              <w:t>- Vẽ được biểu đồ, nhận xét biểu đồ, phân tích bảng số liệu và truyền đạt được thông tin địa lí về hoạt động du lịch; xuất, nhập khẩu của khu vực Đông Nam Á.</w:t>
            </w:r>
          </w:p>
        </w:tc>
      </w:tr>
      <w:tr w:rsidR="00BE277D" w:rsidRPr="00634D51" w14:paraId="68EF3B1F"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7F2FD444"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Khu vực Tây Nam Á</w:t>
            </w:r>
          </w:p>
        </w:tc>
      </w:tr>
      <w:tr w:rsidR="00BE277D" w:rsidRPr="00634D51" w14:paraId="11C3AFC3" w14:textId="77777777" w:rsidTr="007A41A3">
        <w:tblPrEx>
          <w:tblCellMar>
            <w:top w:w="0" w:type="dxa"/>
            <w:left w:w="0" w:type="dxa"/>
            <w:bottom w:w="0" w:type="dxa"/>
            <w:right w:w="0" w:type="dxa"/>
          </w:tblCellMar>
        </w:tblPrEx>
        <w:tc>
          <w:tcPr>
            <w:tcW w:w="1643" w:type="pct"/>
            <w:tcBorders>
              <w:bottom w:val="nil"/>
            </w:tcBorders>
            <w:shd w:val="clear" w:color="auto" w:fill="auto"/>
          </w:tcPr>
          <w:p w14:paraId="3CBC0F5F"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Vị trí địa lí và điều kiện tự nhiên</w:t>
            </w:r>
          </w:p>
          <w:p w14:paraId="15A673B3"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Dân cư, xã hội</w:t>
            </w:r>
          </w:p>
        </w:tc>
        <w:tc>
          <w:tcPr>
            <w:tcW w:w="3357" w:type="pct"/>
            <w:tcBorders>
              <w:bottom w:val="nil"/>
            </w:tcBorders>
            <w:shd w:val="clear" w:color="auto" w:fill="auto"/>
          </w:tcPr>
          <w:p w14:paraId="2DB158BE"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ảnh hưởng của vị trí địa lí, của một số đặc điểm nổi bật về tự nhiên, dân cư, xã hội đến phát triển kinh tế - xã hội.</w:t>
            </w:r>
          </w:p>
          <w:p w14:paraId="07A64C24" w14:textId="77777777" w:rsidR="00BE277D" w:rsidRPr="00634D51" w:rsidRDefault="00BE277D" w:rsidP="007A41A3">
            <w:pPr>
              <w:widowControl w:val="0"/>
              <w:autoSpaceDE w:val="0"/>
              <w:autoSpaceDN w:val="0"/>
              <w:adjustRightInd w:val="0"/>
              <w:spacing w:before="120"/>
              <w:rPr>
                <w:rFonts w:ascii="Arial" w:hAnsi="Arial" w:cs="Arial"/>
                <w:sz w:val="20"/>
              </w:rPr>
            </w:pPr>
          </w:p>
        </w:tc>
      </w:tr>
      <w:tr w:rsidR="00BE277D" w:rsidRPr="00634D51" w14:paraId="1B39003B"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1B3A858A"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Kinh tế</w:t>
            </w:r>
          </w:p>
          <w:p w14:paraId="2F21AD5D" w14:textId="77777777" w:rsidR="00BE277D" w:rsidRPr="00634D51" w:rsidRDefault="00BE277D" w:rsidP="007A41A3">
            <w:pPr>
              <w:widowControl w:val="0"/>
              <w:autoSpaceDE w:val="0"/>
              <w:autoSpaceDN w:val="0"/>
              <w:adjustRightInd w:val="0"/>
              <w:spacing w:before="120"/>
              <w:rPr>
                <w:rFonts w:ascii="Arial" w:hAnsi="Arial" w:cs="Arial"/>
                <w:sz w:val="20"/>
                <w:szCs w:val="28"/>
              </w:rPr>
            </w:pPr>
          </w:p>
        </w:tc>
        <w:tc>
          <w:tcPr>
            <w:tcW w:w="3357" w:type="pct"/>
            <w:tcBorders>
              <w:top w:val="nil"/>
              <w:bottom w:val="nil"/>
            </w:tcBorders>
            <w:shd w:val="clear" w:color="auto" w:fill="auto"/>
          </w:tcPr>
          <w:p w14:paraId="3A04A566"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Trình bày và giải thích được tình hình phát triển kinh tế chung của khu vực.</w:t>
            </w:r>
          </w:p>
          <w:p w14:paraId="5F4A0103"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Khai thác, chọn lọc, thu thập được các tư liệu từ các nguồn khác nhau về địa lí khu vực Tây Nam Á.</w:t>
            </w:r>
          </w:p>
          <w:p w14:paraId="3515AA74"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nhận xét; phân tích được số liệu, tư liệu.</w:t>
            </w:r>
          </w:p>
        </w:tc>
      </w:tr>
      <w:tr w:rsidR="00BE277D" w:rsidRPr="00634D51" w14:paraId="6188AFA9" w14:textId="77777777" w:rsidTr="007A41A3">
        <w:tblPrEx>
          <w:tblCellMar>
            <w:top w:w="0" w:type="dxa"/>
            <w:left w:w="0" w:type="dxa"/>
            <w:bottom w:w="0" w:type="dxa"/>
            <w:right w:w="0" w:type="dxa"/>
          </w:tblCellMar>
        </w:tblPrEx>
        <w:tc>
          <w:tcPr>
            <w:tcW w:w="1643" w:type="pct"/>
            <w:tcBorders>
              <w:top w:val="nil"/>
            </w:tcBorders>
            <w:shd w:val="clear" w:color="auto" w:fill="auto"/>
          </w:tcPr>
          <w:p w14:paraId="74CA93F9"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Vấn đề dầu mỏ</w:t>
            </w:r>
          </w:p>
        </w:tc>
        <w:tc>
          <w:tcPr>
            <w:tcW w:w="3357" w:type="pct"/>
            <w:tcBorders>
              <w:top w:val="nil"/>
            </w:tcBorders>
            <w:shd w:val="clear" w:color="auto" w:fill="auto"/>
          </w:tcPr>
          <w:p w14:paraId="1A9BAEAC"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Viết được báo cáo trình bày một số thông tin nổi bật về tài nguyên dầu mỏ và việc khai thác ở khu vực Tây Nam Á.</w:t>
            </w:r>
          </w:p>
        </w:tc>
      </w:tr>
      <w:tr w:rsidR="00BE277D" w:rsidRPr="00634D51" w14:paraId="317FAB76"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53C7C28E"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Hợp chúng quốc Hoa Kì</w:t>
            </w:r>
          </w:p>
        </w:tc>
      </w:tr>
      <w:tr w:rsidR="00BE277D" w:rsidRPr="00634D51" w14:paraId="77BA781E" w14:textId="77777777" w:rsidTr="007A41A3">
        <w:tblPrEx>
          <w:tblCellMar>
            <w:top w:w="0" w:type="dxa"/>
            <w:left w:w="0" w:type="dxa"/>
            <w:bottom w:w="0" w:type="dxa"/>
            <w:right w:w="0" w:type="dxa"/>
          </w:tblCellMar>
        </w:tblPrEx>
        <w:tc>
          <w:tcPr>
            <w:tcW w:w="1643" w:type="pct"/>
            <w:tcBorders>
              <w:bottom w:val="nil"/>
            </w:tcBorders>
            <w:shd w:val="clear" w:color="auto" w:fill="auto"/>
          </w:tcPr>
          <w:p w14:paraId="09E19A99"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Vị trí địa lí và điều kiện tự nhiên</w:t>
            </w:r>
          </w:p>
        </w:tc>
        <w:tc>
          <w:tcPr>
            <w:tcW w:w="3357" w:type="pct"/>
            <w:tcBorders>
              <w:bottom w:val="nil"/>
            </w:tcBorders>
            <w:shd w:val="clear" w:color="auto" w:fill="auto"/>
          </w:tcPr>
          <w:p w14:paraId="2EF4930F"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Phân tích được ảnh hưởng của vị trí địa lí, đặc điểm tự nhiên và tài nguyên thiên nhiên đến phát triển kinh tế - xã hội.</w:t>
            </w:r>
          </w:p>
        </w:tc>
      </w:tr>
      <w:tr w:rsidR="00BE277D" w:rsidRPr="00634D51" w14:paraId="2E8E46D1"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479F16A7"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Dân cư, xã hội</w:t>
            </w:r>
          </w:p>
        </w:tc>
        <w:tc>
          <w:tcPr>
            <w:tcW w:w="3357" w:type="pct"/>
            <w:tcBorders>
              <w:top w:val="nil"/>
              <w:bottom w:val="nil"/>
            </w:tcBorders>
            <w:shd w:val="clear" w:color="auto" w:fill="auto"/>
          </w:tcPr>
          <w:p w14:paraId="3D34D2F8"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xml:space="preserve">- Phân tích được tác động của quy mô và sự gia tăng dân số, sự đa dạng về chủng </w:t>
            </w:r>
            <w:r w:rsidRPr="00634D51">
              <w:rPr>
                <w:rFonts w:ascii="Arial" w:hAnsi="Arial" w:cs="Arial"/>
                <w:sz w:val="20"/>
                <w:szCs w:val="28"/>
              </w:rPr>
              <w:lastRenderedPageBreak/>
              <w:t>tộc, nhập cư, sự phân bố dân cư tới phát triển kinh tế - xã hội.</w:t>
            </w:r>
          </w:p>
        </w:tc>
      </w:tr>
      <w:tr w:rsidR="00BE277D" w:rsidRPr="00634D51" w14:paraId="1B8285EA" w14:textId="77777777" w:rsidTr="007A41A3">
        <w:tblPrEx>
          <w:tblCellMar>
            <w:top w:w="0" w:type="dxa"/>
            <w:left w:w="0" w:type="dxa"/>
            <w:bottom w:w="0" w:type="dxa"/>
            <w:right w:w="0" w:type="dxa"/>
          </w:tblCellMar>
        </w:tblPrEx>
        <w:tc>
          <w:tcPr>
            <w:tcW w:w="1643" w:type="pct"/>
            <w:tcBorders>
              <w:top w:val="nil"/>
            </w:tcBorders>
            <w:shd w:val="clear" w:color="auto" w:fill="auto"/>
          </w:tcPr>
          <w:p w14:paraId="233F87C9"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lastRenderedPageBreak/>
              <w:t>- Kinh tế</w:t>
            </w:r>
          </w:p>
        </w:tc>
        <w:tc>
          <w:tcPr>
            <w:tcW w:w="3357" w:type="pct"/>
            <w:tcBorders>
              <w:top w:val="nil"/>
            </w:tcBorders>
            <w:shd w:val="clear" w:color="auto" w:fill="auto"/>
          </w:tcPr>
          <w:p w14:paraId="5748E4E9"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Giải thích được đặc điểm của nền kinh tế hàng đầu thế giới; trình bày được sự phát triển, phân bố của các ngành kinh tế (công nghiệp, nông nghiệp, dịch vụ), sự chuyển dịch cơ cấu ngành và sự phân hoá lãnh thổ của nền kinh tế Hoa Kì.</w:t>
            </w:r>
          </w:p>
          <w:p w14:paraId="2282B602"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nhận xét; phân tích được số liệu, tư liệu.</w:t>
            </w:r>
          </w:p>
          <w:p w14:paraId="0B8D2BC5"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Vẽ được biểu đồ, nhận xét và giải thích.</w:t>
            </w:r>
          </w:p>
          <w:p w14:paraId="41D4CB28"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Khai thác được thông tin từ các nguồn khác nhau về địa lí Hoa Kì.</w:t>
            </w:r>
          </w:p>
        </w:tc>
      </w:tr>
      <w:tr w:rsidR="00BE277D" w:rsidRPr="00634D51" w14:paraId="45E928F0"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79582750"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Liên bang Nga</w:t>
            </w:r>
          </w:p>
        </w:tc>
      </w:tr>
      <w:tr w:rsidR="00BE277D" w:rsidRPr="00634D51" w14:paraId="58EAF6C1" w14:textId="77777777" w:rsidTr="007A41A3">
        <w:tblPrEx>
          <w:tblCellMar>
            <w:top w:w="0" w:type="dxa"/>
            <w:left w:w="0" w:type="dxa"/>
            <w:bottom w:w="0" w:type="dxa"/>
            <w:right w:w="0" w:type="dxa"/>
          </w:tblCellMar>
        </w:tblPrEx>
        <w:tc>
          <w:tcPr>
            <w:tcW w:w="1643" w:type="pct"/>
            <w:tcBorders>
              <w:bottom w:val="nil"/>
            </w:tcBorders>
            <w:shd w:val="clear" w:color="auto" w:fill="auto"/>
          </w:tcPr>
          <w:p w14:paraId="1CD46937"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Vị trí địa lí và điều kiện tự nhiên</w:t>
            </w:r>
          </w:p>
        </w:tc>
        <w:tc>
          <w:tcPr>
            <w:tcW w:w="3357" w:type="pct"/>
            <w:tcBorders>
              <w:bottom w:val="nil"/>
            </w:tcBorders>
            <w:shd w:val="clear" w:color="auto" w:fill="auto"/>
          </w:tcPr>
          <w:p w14:paraId="1BD51748"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Phân tích được ảnh hưởng của vị trí địa lí, phạm vi lãnh thổ, đặc điểm tự nhiên và tài nguyên thiên nhiên đến phát triển kinh tế - xã hội.</w:t>
            </w:r>
          </w:p>
        </w:tc>
      </w:tr>
      <w:tr w:rsidR="00BE277D" w:rsidRPr="00634D51" w14:paraId="5F5DF846"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49091C89"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Dân cư, xã hội</w:t>
            </w:r>
          </w:p>
        </w:tc>
        <w:tc>
          <w:tcPr>
            <w:tcW w:w="3357" w:type="pct"/>
            <w:tcBorders>
              <w:top w:val="nil"/>
              <w:bottom w:val="nil"/>
            </w:tcBorders>
            <w:shd w:val="clear" w:color="auto" w:fill="auto"/>
          </w:tcPr>
          <w:p w14:paraId="7D98861D"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tác động của các đặc điểm dân cư, xã hội tới phát triển kinh tế - xã hội.</w:t>
            </w:r>
          </w:p>
        </w:tc>
      </w:tr>
      <w:tr w:rsidR="00BE277D" w:rsidRPr="00634D51" w14:paraId="43D3E8B5"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330A8B71"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Kinh tế</w:t>
            </w:r>
          </w:p>
          <w:p w14:paraId="36944B1D" w14:textId="77777777" w:rsidR="00BE277D" w:rsidRPr="00634D51" w:rsidRDefault="00BE277D" w:rsidP="007A41A3">
            <w:pPr>
              <w:widowControl w:val="0"/>
              <w:autoSpaceDE w:val="0"/>
              <w:autoSpaceDN w:val="0"/>
              <w:adjustRightInd w:val="0"/>
              <w:spacing w:before="120"/>
              <w:rPr>
                <w:rFonts w:ascii="Arial" w:hAnsi="Arial" w:cs="Arial"/>
                <w:sz w:val="20"/>
              </w:rPr>
            </w:pPr>
          </w:p>
        </w:tc>
        <w:tc>
          <w:tcPr>
            <w:tcW w:w="3357" w:type="pct"/>
            <w:tcBorders>
              <w:top w:val="nil"/>
              <w:bottom w:val="nil"/>
            </w:tcBorders>
            <w:shd w:val="clear" w:color="auto" w:fill="auto"/>
          </w:tcPr>
          <w:p w14:paraId="721261F0"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Trình bày được tình hình phát triển các ngành kinh tế, đặc điểm nổi bật của một số vùng kinh tế.</w:t>
            </w:r>
          </w:p>
          <w:p w14:paraId="46441C30"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nhận xét; phân tích được số liệu, tư liệu, tháp tuổi; vẽ được biểu đồ.</w:t>
            </w:r>
          </w:p>
          <w:p w14:paraId="3DFA3BC6"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Sưu tầm, hệ thống hoá được các thông tin, hình ảnh về địa lí Liên bang Nga từ các nguồn khác nhau.</w:t>
            </w:r>
          </w:p>
        </w:tc>
      </w:tr>
      <w:tr w:rsidR="00BE277D" w:rsidRPr="00634D51" w14:paraId="27EB7ACE" w14:textId="77777777" w:rsidTr="007A41A3">
        <w:tblPrEx>
          <w:tblCellMar>
            <w:top w:w="0" w:type="dxa"/>
            <w:left w:w="0" w:type="dxa"/>
            <w:bottom w:w="0" w:type="dxa"/>
            <w:right w:w="0" w:type="dxa"/>
          </w:tblCellMar>
        </w:tblPrEx>
        <w:tc>
          <w:tcPr>
            <w:tcW w:w="1643" w:type="pct"/>
            <w:tcBorders>
              <w:top w:val="nil"/>
            </w:tcBorders>
            <w:shd w:val="clear" w:color="auto" w:fill="auto"/>
          </w:tcPr>
          <w:p w14:paraId="33933010" w14:textId="77777777" w:rsidR="00BE277D" w:rsidRPr="00634D51" w:rsidRDefault="00BE277D" w:rsidP="007A41A3">
            <w:pPr>
              <w:widowControl w:val="0"/>
              <w:autoSpaceDE w:val="0"/>
              <w:autoSpaceDN w:val="0"/>
              <w:adjustRightInd w:val="0"/>
              <w:spacing w:before="120"/>
              <w:rPr>
                <w:rFonts w:ascii="Arial" w:hAnsi="Arial" w:cs="Arial"/>
                <w:sz w:val="20"/>
                <w:szCs w:val="20"/>
              </w:rPr>
            </w:pPr>
            <w:r w:rsidRPr="00634D51">
              <w:rPr>
                <w:rFonts w:ascii="Arial" w:hAnsi="Arial" w:cs="Arial"/>
                <w:sz w:val="20"/>
                <w:szCs w:val="28"/>
              </w:rPr>
              <w:t>- Công nghiệp khai thác dầu khí</w:t>
            </w:r>
          </w:p>
        </w:tc>
        <w:tc>
          <w:tcPr>
            <w:tcW w:w="3357" w:type="pct"/>
            <w:tcBorders>
              <w:top w:val="nil"/>
            </w:tcBorders>
            <w:shd w:val="clear" w:color="auto" w:fill="auto"/>
          </w:tcPr>
          <w:p w14:paraId="30A79427"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Vẽ được biểu đồ, rút ra được các nhận xét về phát triển công nghiệp khai thác dầu khí.</w:t>
            </w:r>
          </w:p>
        </w:tc>
      </w:tr>
      <w:tr w:rsidR="00BE277D" w:rsidRPr="00634D51" w14:paraId="2AEC2773"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0FD2F420"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Nhật Bản</w:t>
            </w:r>
          </w:p>
        </w:tc>
      </w:tr>
      <w:tr w:rsidR="00BE277D" w:rsidRPr="00634D51" w14:paraId="0DEE66DF" w14:textId="77777777" w:rsidTr="007A41A3">
        <w:tblPrEx>
          <w:tblCellMar>
            <w:top w:w="0" w:type="dxa"/>
            <w:left w:w="0" w:type="dxa"/>
            <w:bottom w:w="0" w:type="dxa"/>
            <w:right w:w="0" w:type="dxa"/>
          </w:tblCellMar>
        </w:tblPrEx>
        <w:tc>
          <w:tcPr>
            <w:tcW w:w="1643" w:type="pct"/>
            <w:tcBorders>
              <w:bottom w:val="nil"/>
            </w:tcBorders>
            <w:shd w:val="clear" w:color="auto" w:fill="auto"/>
          </w:tcPr>
          <w:p w14:paraId="40B2269E"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Vị trí địa lí và điều kiện tự nhiên</w:t>
            </w:r>
          </w:p>
        </w:tc>
        <w:tc>
          <w:tcPr>
            <w:tcW w:w="3357" w:type="pct"/>
            <w:tcBorders>
              <w:bottom w:val="nil"/>
            </w:tcBorders>
            <w:shd w:val="clear" w:color="auto" w:fill="auto"/>
          </w:tcPr>
          <w:p w14:paraId="0D804BF3"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Phân tích được ảnh hưởng của vị trí địa lí, đặc điểm tự nhiên và tài nguyên thiên nhiên đến phát triển kinh tế - xã hội.</w:t>
            </w:r>
          </w:p>
        </w:tc>
      </w:tr>
      <w:tr w:rsidR="00BE277D" w:rsidRPr="00634D51" w14:paraId="109D1EBF"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0DED3854"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Dân cư, xã hội</w:t>
            </w:r>
          </w:p>
        </w:tc>
        <w:tc>
          <w:tcPr>
            <w:tcW w:w="3357" w:type="pct"/>
            <w:tcBorders>
              <w:top w:val="nil"/>
              <w:bottom w:val="nil"/>
            </w:tcBorders>
            <w:shd w:val="clear" w:color="auto" w:fill="auto"/>
          </w:tcPr>
          <w:p w14:paraId="6096B4A6"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tác động của các đặc điểm dân cư, xã hội tới phát triển kinh tế - xã hội.</w:t>
            </w:r>
          </w:p>
        </w:tc>
      </w:tr>
      <w:tr w:rsidR="00BE277D" w:rsidRPr="00634D51" w14:paraId="11C23012"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76B14213"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Kinh tế</w:t>
            </w:r>
          </w:p>
          <w:p w14:paraId="0940D80E" w14:textId="77777777" w:rsidR="00BE277D" w:rsidRPr="00634D51" w:rsidRDefault="00BE277D" w:rsidP="007A41A3">
            <w:pPr>
              <w:widowControl w:val="0"/>
              <w:autoSpaceDE w:val="0"/>
              <w:autoSpaceDN w:val="0"/>
              <w:adjustRightInd w:val="0"/>
              <w:spacing w:before="120"/>
              <w:rPr>
                <w:rFonts w:ascii="Arial" w:hAnsi="Arial" w:cs="Arial"/>
                <w:sz w:val="20"/>
                <w:szCs w:val="28"/>
              </w:rPr>
            </w:pPr>
          </w:p>
        </w:tc>
        <w:tc>
          <w:tcPr>
            <w:tcW w:w="3357" w:type="pct"/>
            <w:tcBorders>
              <w:top w:val="nil"/>
              <w:bottom w:val="nil"/>
            </w:tcBorders>
            <w:shd w:val="clear" w:color="auto" w:fill="auto"/>
          </w:tcPr>
          <w:p w14:paraId="17AD3C06"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Giải thích được tình hình phát triển kinh tế; trình bày được sự phát triển, phân bố các ngành kinh tế; so sánh được các vùng kinh tế theo những đặc điểm nổi bật.</w:t>
            </w:r>
          </w:p>
          <w:p w14:paraId="6BE468BA"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được nhận xét; phân tích được số liệu, tư liệu.</w:t>
            </w:r>
          </w:p>
          <w:p w14:paraId="34928A67"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Khai thác, chọn lọc được các tư liệu từ các nguồn khác nhau về địa lí Nhật Bản.</w:t>
            </w:r>
          </w:p>
          <w:p w14:paraId="74D45B5F"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Vẽ được biểu đồ, nhận xét.</w:t>
            </w:r>
          </w:p>
        </w:tc>
      </w:tr>
      <w:tr w:rsidR="00BE277D" w:rsidRPr="00634D51" w14:paraId="1181E723" w14:textId="77777777" w:rsidTr="007A41A3">
        <w:tblPrEx>
          <w:tblCellMar>
            <w:top w:w="0" w:type="dxa"/>
            <w:left w:w="0" w:type="dxa"/>
            <w:bottom w:w="0" w:type="dxa"/>
            <w:right w:w="0" w:type="dxa"/>
          </w:tblCellMar>
        </w:tblPrEx>
        <w:tc>
          <w:tcPr>
            <w:tcW w:w="1643" w:type="pct"/>
            <w:tcBorders>
              <w:top w:val="nil"/>
            </w:tcBorders>
            <w:shd w:val="clear" w:color="auto" w:fill="auto"/>
          </w:tcPr>
          <w:p w14:paraId="61BACD06"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Hoạt động kinh tế đối ngoại</w:t>
            </w:r>
          </w:p>
        </w:tc>
        <w:tc>
          <w:tcPr>
            <w:tcW w:w="3357" w:type="pct"/>
            <w:tcBorders>
              <w:top w:val="nil"/>
            </w:tcBorders>
            <w:shd w:val="clear" w:color="auto" w:fill="auto"/>
          </w:tcPr>
          <w:p w14:paraId="565838A5" w14:textId="77777777" w:rsidR="00BE277D" w:rsidRPr="00634D51" w:rsidRDefault="00BE277D" w:rsidP="007A41A3">
            <w:pPr>
              <w:widowControl w:val="0"/>
              <w:autoSpaceDE w:val="0"/>
              <w:autoSpaceDN w:val="0"/>
              <w:adjustRightInd w:val="0"/>
              <w:spacing w:before="120"/>
              <w:rPr>
                <w:rFonts w:ascii="Arial" w:hAnsi="Arial" w:cs="Arial"/>
                <w:sz w:val="20"/>
                <w:szCs w:val="12"/>
              </w:rPr>
            </w:pPr>
            <w:r w:rsidRPr="00634D51">
              <w:rPr>
                <w:rFonts w:ascii="Arial" w:hAnsi="Arial" w:cs="Arial"/>
                <w:sz w:val="20"/>
                <w:szCs w:val="28"/>
              </w:rPr>
              <w:t>- Viết được báo cáo truyền đạt những nét nổi bật về hoạt động kinh tế đối ngoại.</w:t>
            </w:r>
          </w:p>
        </w:tc>
      </w:tr>
      <w:tr w:rsidR="00BE277D" w:rsidRPr="00634D51" w14:paraId="1D13AFB0"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3F8CF159"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Cộng hoà nhân dân Trung Hoa (Trung Quốc)</w:t>
            </w:r>
          </w:p>
        </w:tc>
      </w:tr>
      <w:tr w:rsidR="00BE277D" w:rsidRPr="00634D51" w14:paraId="7CF5E8F5" w14:textId="77777777" w:rsidTr="007A41A3">
        <w:tblPrEx>
          <w:tblCellMar>
            <w:top w:w="0" w:type="dxa"/>
            <w:left w:w="0" w:type="dxa"/>
            <w:bottom w:w="0" w:type="dxa"/>
            <w:right w:w="0" w:type="dxa"/>
          </w:tblCellMar>
        </w:tblPrEx>
        <w:tc>
          <w:tcPr>
            <w:tcW w:w="1643" w:type="pct"/>
            <w:tcBorders>
              <w:bottom w:val="nil"/>
            </w:tcBorders>
            <w:shd w:val="clear" w:color="auto" w:fill="auto"/>
          </w:tcPr>
          <w:p w14:paraId="1747A9F0"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Vị trí địa lí và điều kiện tự nhiên</w:t>
            </w:r>
          </w:p>
        </w:tc>
        <w:tc>
          <w:tcPr>
            <w:tcW w:w="3357" w:type="pct"/>
            <w:tcBorders>
              <w:bottom w:val="nil"/>
            </w:tcBorders>
            <w:shd w:val="clear" w:color="auto" w:fill="auto"/>
          </w:tcPr>
          <w:p w14:paraId="334F1C1A"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ảnh hưởng của vị trí địa lí, phạm vi lãnh thổ, đặc điểm tự nhiên và tài nguyên thiên nhiên đến phát triển kinh - xã hội.</w:t>
            </w:r>
          </w:p>
        </w:tc>
      </w:tr>
      <w:tr w:rsidR="00BE277D" w:rsidRPr="00634D51" w14:paraId="59BC059C"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00F70534"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Dân cư, xã hội</w:t>
            </w:r>
          </w:p>
        </w:tc>
        <w:tc>
          <w:tcPr>
            <w:tcW w:w="3357" w:type="pct"/>
            <w:tcBorders>
              <w:top w:val="nil"/>
              <w:bottom w:val="nil"/>
            </w:tcBorders>
            <w:shd w:val="clear" w:color="auto" w:fill="auto"/>
          </w:tcPr>
          <w:p w14:paraId="1F8F5BA8"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tác động của các đặc điểm dân cư, xã hội tới phát triển kinh tế - xã hội.</w:t>
            </w:r>
          </w:p>
        </w:tc>
      </w:tr>
      <w:tr w:rsidR="00BE277D" w:rsidRPr="00634D51" w14:paraId="69DC0367"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1D302540"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Kinh tế</w:t>
            </w:r>
          </w:p>
          <w:p w14:paraId="5B11D5E0" w14:textId="77777777" w:rsidR="00BE277D" w:rsidRPr="00634D51" w:rsidRDefault="00BE277D" w:rsidP="007A41A3">
            <w:pPr>
              <w:widowControl w:val="0"/>
              <w:autoSpaceDE w:val="0"/>
              <w:autoSpaceDN w:val="0"/>
              <w:adjustRightInd w:val="0"/>
              <w:spacing w:before="120"/>
              <w:rPr>
                <w:rFonts w:ascii="Arial" w:hAnsi="Arial" w:cs="Arial"/>
                <w:sz w:val="20"/>
                <w:szCs w:val="28"/>
              </w:rPr>
            </w:pPr>
          </w:p>
        </w:tc>
        <w:tc>
          <w:tcPr>
            <w:tcW w:w="3357" w:type="pct"/>
            <w:tcBorders>
              <w:top w:val="nil"/>
              <w:bottom w:val="nil"/>
            </w:tcBorders>
            <w:shd w:val="clear" w:color="auto" w:fill="auto"/>
          </w:tcPr>
          <w:p w14:paraId="5646D31B"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Trình bày được đặc điểm chung phát triển kinh tế, sự phát triển, phân bố của một số ngành kinh tế và vị thế của nền kinh tế Trung Quốc trên thế giới; phân tích được nguyên nhân phát triển kinh tế.</w:t>
            </w:r>
          </w:p>
          <w:p w14:paraId="761D9FC0"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nhận xét; phân tích được số liệu, tư liệu.</w:t>
            </w:r>
          </w:p>
          <w:p w14:paraId="69868CFF"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Khai thác, chọn lọc được các tư liệu từ các nguồn khác nhau về địa lí Trung Quốc.</w:t>
            </w:r>
          </w:p>
        </w:tc>
      </w:tr>
      <w:tr w:rsidR="00BE277D" w:rsidRPr="00634D51" w14:paraId="3186E35D" w14:textId="77777777" w:rsidTr="007A41A3">
        <w:tblPrEx>
          <w:tblCellMar>
            <w:top w:w="0" w:type="dxa"/>
            <w:left w:w="0" w:type="dxa"/>
            <w:bottom w:w="0" w:type="dxa"/>
            <w:right w:w="0" w:type="dxa"/>
          </w:tblCellMar>
        </w:tblPrEx>
        <w:tc>
          <w:tcPr>
            <w:tcW w:w="1643" w:type="pct"/>
            <w:tcBorders>
              <w:top w:val="nil"/>
            </w:tcBorders>
            <w:shd w:val="clear" w:color="auto" w:fill="auto"/>
          </w:tcPr>
          <w:p w14:paraId="387B6E6B"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lastRenderedPageBreak/>
              <w:t>- Sự thay đổi của nền kinh tế</w:t>
            </w:r>
          </w:p>
        </w:tc>
        <w:tc>
          <w:tcPr>
            <w:tcW w:w="3357" w:type="pct"/>
            <w:tcBorders>
              <w:top w:val="nil"/>
            </w:tcBorders>
            <w:shd w:val="clear" w:color="auto" w:fill="auto"/>
          </w:tcPr>
          <w:p w14:paraId="7247DD34"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Vẽ được biểu đồ, nhận xét.</w:t>
            </w:r>
          </w:p>
          <w:p w14:paraId="49FE0807" w14:textId="77777777" w:rsidR="00BE277D" w:rsidRPr="00634D51" w:rsidRDefault="00BE277D" w:rsidP="007A41A3">
            <w:pPr>
              <w:widowControl w:val="0"/>
              <w:autoSpaceDE w:val="0"/>
              <w:autoSpaceDN w:val="0"/>
              <w:adjustRightInd w:val="0"/>
              <w:spacing w:before="120"/>
              <w:rPr>
                <w:rFonts w:ascii="Arial" w:hAnsi="Arial" w:cs="Arial"/>
                <w:sz w:val="20"/>
                <w:szCs w:val="12"/>
              </w:rPr>
            </w:pPr>
            <w:r w:rsidRPr="00634D51">
              <w:rPr>
                <w:rFonts w:ascii="Arial" w:hAnsi="Arial" w:cs="Arial"/>
                <w:sz w:val="20"/>
                <w:szCs w:val="28"/>
              </w:rPr>
              <w:t>- Viết được báo cáo về những thay đổi trong GDP, giá trị xuất, nhập khẩu và sự phát triển kinh tế tại vùng duyên hải.</w:t>
            </w:r>
          </w:p>
        </w:tc>
      </w:tr>
      <w:tr w:rsidR="00BE277D" w:rsidRPr="00634D51" w14:paraId="412CC334" w14:textId="77777777" w:rsidTr="007A41A3">
        <w:tblPrEx>
          <w:tblCellMar>
            <w:top w:w="0" w:type="dxa"/>
            <w:left w:w="0" w:type="dxa"/>
            <w:bottom w:w="0" w:type="dxa"/>
            <w:right w:w="0" w:type="dxa"/>
          </w:tblCellMar>
        </w:tblPrEx>
        <w:tc>
          <w:tcPr>
            <w:tcW w:w="5000" w:type="pct"/>
            <w:gridSpan w:val="2"/>
            <w:shd w:val="clear" w:color="auto" w:fill="auto"/>
          </w:tcPr>
          <w:p w14:paraId="1ECD3311"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Australia (Ô-xtrây-li-a)</w:t>
            </w:r>
          </w:p>
        </w:tc>
      </w:tr>
      <w:tr w:rsidR="00BE277D" w:rsidRPr="00634D51" w14:paraId="18EEE7BB" w14:textId="77777777" w:rsidTr="007A41A3">
        <w:tblPrEx>
          <w:tblCellMar>
            <w:top w:w="0" w:type="dxa"/>
            <w:left w:w="0" w:type="dxa"/>
            <w:bottom w:w="0" w:type="dxa"/>
            <w:right w:w="0" w:type="dxa"/>
          </w:tblCellMar>
        </w:tblPrEx>
        <w:tc>
          <w:tcPr>
            <w:tcW w:w="1643" w:type="pct"/>
            <w:shd w:val="clear" w:color="auto" w:fill="auto"/>
          </w:tcPr>
          <w:p w14:paraId="6D498C49"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Kinh tế</w:t>
            </w:r>
          </w:p>
        </w:tc>
        <w:tc>
          <w:tcPr>
            <w:tcW w:w="3357" w:type="pct"/>
            <w:shd w:val="clear" w:color="auto" w:fill="auto"/>
          </w:tcPr>
          <w:p w14:paraId="3997CA06"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Xác định được sự phân bố kinh tế trên bản đồ.</w:t>
            </w:r>
          </w:p>
          <w:p w14:paraId="0F2E2B9D"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Khai thác, chọn lọc, thu thập được tư liệu từ các nguồn khác nhau về địa lí Australia.</w:t>
            </w:r>
          </w:p>
          <w:p w14:paraId="794BDAEE"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nhận xét; phân tích được số liệu, tư liệu.</w:t>
            </w:r>
          </w:p>
          <w:p w14:paraId="6E1AE5CD" w14:textId="77777777" w:rsidR="00BE277D" w:rsidRPr="00634D51" w:rsidRDefault="00BE277D" w:rsidP="007A41A3">
            <w:pPr>
              <w:widowControl w:val="0"/>
              <w:autoSpaceDE w:val="0"/>
              <w:autoSpaceDN w:val="0"/>
              <w:adjustRightInd w:val="0"/>
              <w:spacing w:before="120"/>
              <w:rPr>
                <w:rFonts w:ascii="Arial" w:hAnsi="Arial" w:cs="Arial"/>
                <w:sz w:val="20"/>
              </w:rPr>
            </w:pPr>
            <w:r w:rsidRPr="00634D51">
              <w:rPr>
                <w:rFonts w:ascii="Arial" w:hAnsi="Arial" w:cs="Arial"/>
                <w:sz w:val="20"/>
                <w:szCs w:val="28"/>
              </w:rPr>
              <w:t>- Viết được báo cáo về tình hình phát triển kinh tế của Australia.</w:t>
            </w:r>
          </w:p>
        </w:tc>
      </w:tr>
      <w:tr w:rsidR="00BE277D" w:rsidRPr="00634D51" w14:paraId="51DDDD6B" w14:textId="77777777" w:rsidTr="007A41A3">
        <w:tblPrEx>
          <w:tblCellMar>
            <w:top w:w="0" w:type="dxa"/>
            <w:left w:w="0" w:type="dxa"/>
            <w:bottom w:w="0" w:type="dxa"/>
            <w:right w:w="0" w:type="dxa"/>
          </w:tblCellMar>
        </w:tblPrEx>
        <w:tc>
          <w:tcPr>
            <w:tcW w:w="5000" w:type="pct"/>
            <w:gridSpan w:val="2"/>
            <w:tcBorders>
              <w:bottom w:val="single" w:sz="2" w:space="0" w:color="auto"/>
            </w:tcBorders>
            <w:shd w:val="clear" w:color="auto" w:fill="auto"/>
          </w:tcPr>
          <w:p w14:paraId="203CA6F6" w14:textId="77777777" w:rsidR="00BE277D" w:rsidRPr="00634D51" w:rsidRDefault="00BE277D" w:rsidP="007A41A3">
            <w:pPr>
              <w:widowControl w:val="0"/>
              <w:autoSpaceDE w:val="0"/>
              <w:autoSpaceDN w:val="0"/>
              <w:adjustRightInd w:val="0"/>
              <w:spacing w:before="120"/>
              <w:rPr>
                <w:rFonts w:ascii="Arial" w:hAnsi="Arial" w:cs="Arial"/>
                <w:b/>
                <w:i/>
                <w:sz w:val="20"/>
              </w:rPr>
            </w:pPr>
            <w:r w:rsidRPr="00634D51">
              <w:rPr>
                <w:rFonts w:ascii="Arial" w:hAnsi="Arial" w:cs="Arial"/>
                <w:b/>
                <w:i/>
                <w:sz w:val="20"/>
                <w:szCs w:val="28"/>
              </w:rPr>
              <w:t>Cộng hoà Nam Phi</w:t>
            </w:r>
          </w:p>
        </w:tc>
      </w:tr>
      <w:tr w:rsidR="00BE277D" w:rsidRPr="00634D51" w14:paraId="44302908" w14:textId="77777777" w:rsidTr="007A41A3">
        <w:tblPrEx>
          <w:tblCellMar>
            <w:top w:w="0" w:type="dxa"/>
            <w:left w:w="0" w:type="dxa"/>
            <w:bottom w:w="0" w:type="dxa"/>
            <w:right w:w="0" w:type="dxa"/>
          </w:tblCellMar>
        </w:tblPrEx>
        <w:tc>
          <w:tcPr>
            <w:tcW w:w="1643" w:type="pct"/>
            <w:tcBorders>
              <w:bottom w:val="nil"/>
            </w:tcBorders>
            <w:shd w:val="clear" w:color="auto" w:fill="auto"/>
          </w:tcPr>
          <w:p w14:paraId="47843899"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Vị trí địa lí và điều kiện tự nhiên</w:t>
            </w:r>
          </w:p>
          <w:p w14:paraId="367C208C" w14:textId="77777777" w:rsidR="00BE277D" w:rsidRPr="00634D51" w:rsidRDefault="00BE277D" w:rsidP="007A41A3">
            <w:pPr>
              <w:widowControl w:val="0"/>
              <w:autoSpaceDE w:val="0"/>
              <w:autoSpaceDN w:val="0"/>
              <w:adjustRightInd w:val="0"/>
              <w:spacing w:before="120"/>
              <w:rPr>
                <w:rFonts w:ascii="Arial" w:hAnsi="Arial" w:cs="Arial"/>
                <w:b/>
                <w:i/>
                <w:sz w:val="20"/>
              </w:rPr>
            </w:pPr>
          </w:p>
        </w:tc>
        <w:tc>
          <w:tcPr>
            <w:tcW w:w="3357" w:type="pct"/>
            <w:tcBorders>
              <w:bottom w:val="nil"/>
            </w:tcBorders>
            <w:shd w:val="clear" w:color="auto" w:fill="auto"/>
          </w:tcPr>
          <w:p w14:paraId="52F961F7"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ảnh hưởng của vị trí địa lí, đặc điểm tự nhiên và tài nguyên thiên nhiên đến phát triển kinh tế.</w:t>
            </w:r>
          </w:p>
        </w:tc>
      </w:tr>
      <w:tr w:rsidR="00BE277D" w:rsidRPr="00634D51" w14:paraId="7ABE4795" w14:textId="77777777" w:rsidTr="007A41A3">
        <w:tblPrEx>
          <w:tblCellMar>
            <w:top w:w="0" w:type="dxa"/>
            <w:left w:w="0" w:type="dxa"/>
            <w:bottom w:w="0" w:type="dxa"/>
            <w:right w:w="0" w:type="dxa"/>
          </w:tblCellMar>
        </w:tblPrEx>
        <w:tc>
          <w:tcPr>
            <w:tcW w:w="1643" w:type="pct"/>
            <w:tcBorders>
              <w:top w:val="nil"/>
              <w:bottom w:val="nil"/>
            </w:tcBorders>
            <w:shd w:val="clear" w:color="auto" w:fill="auto"/>
          </w:tcPr>
          <w:p w14:paraId="06A2EBC1"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Dân cư, xã hội</w:t>
            </w:r>
          </w:p>
        </w:tc>
        <w:tc>
          <w:tcPr>
            <w:tcW w:w="3357" w:type="pct"/>
            <w:tcBorders>
              <w:top w:val="nil"/>
              <w:bottom w:val="nil"/>
            </w:tcBorders>
            <w:shd w:val="clear" w:color="auto" w:fill="auto"/>
          </w:tcPr>
          <w:p w14:paraId="333B0868"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Phân tích được tác động của đặc điểm dân cư, xã hội tới phát triển kinh tế - xã hội.</w:t>
            </w:r>
          </w:p>
        </w:tc>
      </w:tr>
      <w:tr w:rsidR="00BE277D" w:rsidRPr="00634D51" w14:paraId="1DC8531E" w14:textId="77777777" w:rsidTr="007A41A3">
        <w:tblPrEx>
          <w:tblCellMar>
            <w:top w:w="0" w:type="dxa"/>
            <w:left w:w="0" w:type="dxa"/>
            <w:bottom w:w="0" w:type="dxa"/>
            <w:right w:w="0" w:type="dxa"/>
          </w:tblCellMar>
        </w:tblPrEx>
        <w:tc>
          <w:tcPr>
            <w:tcW w:w="1643" w:type="pct"/>
            <w:tcBorders>
              <w:top w:val="nil"/>
            </w:tcBorders>
            <w:shd w:val="clear" w:color="auto" w:fill="auto"/>
          </w:tcPr>
          <w:p w14:paraId="70CD1C1B"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Kinh tế</w:t>
            </w:r>
          </w:p>
        </w:tc>
        <w:tc>
          <w:tcPr>
            <w:tcW w:w="3357" w:type="pct"/>
            <w:tcBorders>
              <w:top w:val="nil"/>
            </w:tcBorders>
            <w:shd w:val="clear" w:color="auto" w:fill="auto"/>
          </w:tcPr>
          <w:p w14:paraId="07BC371E"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Trình bày được khái quát sự phát triển nền kinh tế, các điểm nổi bật của các ngành kinh tế.</w:t>
            </w:r>
          </w:p>
          <w:p w14:paraId="5A9B1E63"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Đọc được bản đồ, rút ra nhận xét; phân tích được số liệu, tư liệu.</w:t>
            </w:r>
          </w:p>
          <w:p w14:paraId="0BE9A76A" w14:textId="77777777" w:rsidR="00BE277D" w:rsidRPr="00634D51" w:rsidRDefault="00BE277D" w:rsidP="007A41A3">
            <w:pPr>
              <w:widowControl w:val="0"/>
              <w:autoSpaceDE w:val="0"/>
              <w:autoSpaceDN w:val="0"/>
              <w:adjustRightInd w:val="0"/>
              <w:spacing w:before="120"/>
              <w:rPr>
                <w:rFonts w:ascii="Arial" w:hAnsi="Arial" w:cs="Arial"/>
                <w:sz w:val="20"/>
                <w:szCs w:val="28"/>
              </w:rPr>
            </w:pPr>
            <w:r w:rsidRPr="00634D51">
              <w:rPr>
                <w:rFonts w:ascii="Arial" w:hAnsi="Arial" w:cs="Arial"/>
                <w:sz w:val="20"/>
                <w:szCs w:val="28"/>
              </w:rPr>
              <w:t>- Khai thác, chọn lọc, thu thập được tư liệu từ các nguồn khác nhau về địa lí Cộng hoà Nam Phi.</w:t>
            </w:r>
          </w:p>
        </w:tc>
      </w:tr>
    </w:tbl>
    <w:p w14:paraId="452DE84B" w14:textId="4F936B7A" w:rsidR="000874F7" w:rsidRPr="00BE277D" w:rsidRDefault="000874F7" w:rsidP="00BE277D"/>
    <w:sectPr w:rsidR="000874F7" w:rsidRPr="00BE277D" w:rsidSect="003C0680">
      <w:pgSz w:w="12240" w:h="15840"/>
      <w:pgMar w:top="340" w:right="301" w:bottom="28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77EA3"/>
    <w:multiLevelType w:val="hybridMultilevel"/>
    <w:tmpl w:val="03F62F10"/>
    <w:lvl w:ilvl="0" w:tplc="C6868162">
      <w:start w:val="1"/>
      <w:numFmt w:val="bullet"/>
      <w:lvlText w:val=""/>
      <w:lvlJc w:val="left"/>
      <w:pPr>
        <w:tabs>
          <w:tab w:val="num" w:pos="720"/>
        </w:tabs>
        <w:ind w:left="720" w:hanging="360"/>
      </w:pPr>
      <w:rPr>
        <w:rFonts w:ascii="Symbol" w:hAnsi="Symbol" w:hint="default"/>
      </w:rPr>
    </w:lvl>
    <w:lvl w:ilvl="1" w:tplc="34C0060A">
      <w:numFmt w:val="decimal"/>
      <w:lvlText w:val=""/>
      <w:lvlJc w:val="left"/>
    </w:lvl>
    <w:lvl w:ilvl="2" w:tplc="2AA2D06C">
      <w:numFmt w:val="decimal"/>
      <w:lvlText w:val=""/>
      <w:lvlJc w:val="left"/>
    </w:lvl>
    <w:lvl w:ilvl="3" w:tplc="805E0F58">
      <w:numFmt w:val="decimal"/>
      <w:lvlText w:val=""/>
      <w:lvlJc w:val="left"/>
    </w:lvl>
    <w:lvl w:ilvl="4" w:tplc="0C289984">
      <w:numFmt w:val="decimal"/>
      <w:lvlText w:val=""/>
      <w:lvlJc w:val="left"/>
    </w:lvl>
    <w:lvl w:ilvl="5" w:tplc="F34C3FEC">
      <w:numFmt w:val="decimal"/>
      <w:lvlText w:val=""/>
      <w:lvlJc w:val="left"/>
    </w:lvl>
    <w:lvl w:ilvl="6" w:tplc="B4F251EE">
      <w:numFmt w:val="decimal"/>
      <w:lvlText w:val=""/>
      <w:lvlJc w:val="left"/>
    </w:lvl>
    <w:lvl w:ilvl="7" w:tplc="8E327F4E">
      <w:numFmt w:val="decimal"/>
      <w:lvlText w:val=""/>
      <w:lvlJc w:val="left"/>
    </w:lvl>
    <w:lvl w:ilvl="8" w:tplc="3098AC96">
      <w:numFmt w:val="decimal"/>
      <w:lvlText w:val=""/>
      <w:lvlJc w:val="left"/>
    </w:lvl>
  </w:abstractNum>
  <w:abstractNum w:abstractNumId="1" w15:restartNumberingAfterBreak="0">
    <w:nsid w:val="1694693F"/>
    <w:multiLevelType w:val="hybridMultilevel"/>
    <w:tmpl w:val="B1D612C2"/>
    <w:lvl w:ilvl="0" w:tplc="0018DFE0">
      <w:start w:val="1"/>
      <w:numFmt w:val="decimal"/>
      <w:lvlText w:val="%1."/>
      <w:lvlJc w:val="left"/>
      <w:pPr>
        <w:tabs>
          <w:tab w:val="num" w:pos="720"/>
        </w:tabs>
        <w:ind w:left="720" w:hanging="360"/>
      </w:pPr>
    </w:lvl>
    <w:lvl w:ilvl="1" w:tplc="4D4E31AC">
      <w:numFmt w:val="decimal"/>
      <w:lvlText w:val=""/>
      <w:lvlJc w:val="left"/>
    </w:lvl>
    <w:lvl w:ilvl="2" w:tplc="23AAA124">
      <w:numFmt w:val="decimal"/>
      <w:lvlText w:val=""/>
      <w:lvlJc w:val="left"/>
    </w:lvl>
    <w:lvl w:ilvl="3" w:tplc="744AD9C0">
      <w:numFmt w:val="decimal"/>
      <w:lvlText w:val=""/>
      <w:lvlJc w:val="left"/>
    </w:lvl>
    <w:lvl w:ilvl="4" w:tplc="28CA2CB6">
      <w:numFmt w:val="decimal"/>
      <w:lvlText w:val=""/>
      <w:lvlJc w:val="left"/>
    </w:lvl>
    <w:lvl w:ilvl="5" w:tplc="C58618E4">
      <w:numFmt w:val="decimal"/>
      <w:lvlText w:val=""/>
      <w:lvlJc w:val="left"/>
    </w:lvl>
    <w:lvl w:ilvl="6" w:tplc="23A2519E">
      <w:numFmt w:val="decimal"/>
      <w:lvlText w:val=""/>
      <w:lvlJc w:val="left"/>
    </w:lvl>
    <w:lvl w:ilvl="7" w:tplc="86BA268A">
      <w:numFmt w:val="decimal"/>
      <w:lvlText w:val=""/>
      <w:lvlJc w:val="left"/>
    </w:lvl>
    <w:lvl w:ilvl="8" w:tplc="CF663756">
      <w:numFmt w:val="decimal"/>
      <w:lvlText w:val=""/>
      <w:lvlJc w:val="left"/>
    </w:lvl>
  </w:abstractNum>
  <w:abstractNum w:abstractNumId="2" w15:restartNumberingAfterBreak="0">
    <w:nsid w:val="1C272DB3"/>
    <w:multiLevelType w:val="hybridMultilevel"/>
    <w:tmpl w:val="BB5C2E4C"/>
    <w:lvl w:ilvl="0" w:tplc="84F8BCE8">
      <w:start w:val="1"/>
      <w:numFmt w:val="decimal"/>
      <w:lvlText w:val="%1."/>
      <w:lvlJc w:val="left"/>
      <w:pPr>
        <w:tabs>
          <w:tab w:val="num" w:pos="720"/>
        </w:tabs>
        <w:ind w:left="720" w:hanging="360"/>
      </w:pPr>
    </w:lvl>
    <w:lvl w:ilvl="1" w:tplc="94CCF284">
      <w:numFmt w:val="decimal"/>
      <w:lvlText w:val=""/>
      <w:lvlJc w:val="left"/>
    </w:lvl>
    <w:lvl w:ilvl="2" w:tplc="3E162FE6">
      <w:numFmt w:val="decimal"/>
      <w:lvlText w:val=""/>
      <w:lvlJc w:val="left"/>
    </w:lvl>
    <w:lvl w:ilvl="3" w:tplc="E1CAA584">
      <w:numFmt w:val="decimal"/>
      <w:lvlText w:val=""/>
      <w:lvlJc w:val="left"/>
    </w:lvl>
    <w:lvl w:ilvl="4" w:tplc="55C6EE20">
      <w:numFmt w:val="decimal"/>
      <w:lvlText w:val=""/>
      <w:lvlJc w:val="left"/>
    </w:lvl>
    <w:lvl w:ilvl="5" w:tplc="C4F8138C">
      <w:numFmt w:val="decimal"/>
      <w:lvlText w:val=""/>
      <w:lvlJc w:val="left"/>
    </w:lvl>
    <w:lvl w:ilvl="6" w:tplc="317A789E">
      <w:numFmt w:val="decimal"/>
      <w:lvlText w:val=""/>
      <w:lvlJc w:val="left"/>
    </w:lvl>
    <w:lvl w:ilvl="7" w:tplc="D172AF26">
      <w:numFmt w:val="decimal"/>
      <w:lvlText w:val=""/>
      <w:lvlJc w:val="left"/>
    </w:lvl>
    <w:lvl w:ilvl="8" w:tplc="F912AD1A">
      <w:numFmt w:val="decimal"/>
      <w:lvlText w:val=""/>
      <w:lvlJc w:val="left"/>
    </w:lvl>
  </w:abstractNum>
  <w:abstractNum w:abstractNumId="3" w15:restartNumberingAfterBreak="0">
    <w:nsid w:val="29A13A4A"/>
    <w:multiLevelType w:val="hybridMultilevel"/>
    <w:tmpl w:val="CE54208E"/>
    <w:lvl w:ilvl="0" w:tplc="46325E42">
      <w:start w:val="1"/>
      <w:numFmt w:val="decimal"/>
      <w:lvlText w:val="%1."/>
      <w:lvlJc w:val="left"/>
      <w:pPr>
        <w:tabs>
          <w:tab w:val="num" w:pos="720"/>
        </w:tabs>
        <w:ind w:left="720" w:hanging="360"/>
      </w:pPr>
    </w:lvl>
    <w:lvl w:ilvl="1" w:tplc="9E3E55FA">
      <w:numFmt w:val="decimal"/>
      <w:lvlText w:val=""/>
      <w:lvlJc w:val="left"/>
    </w:lvl>
    <w:lvl w:ilvl="2" w:tplc="C292FFC6">
      <w:numFmt w:val="decimal"/>
      <w:lvlText w:val=""/>
      <w:lvlJc w:val="left"/>
    </w:lvl>
    <w:lvl w:ilvl="3" w:tplc="EFC8894A">
      <w:numFmt w:val="decimal"/>
      <w:lvlText w:val=""/>
      <w:lvlJc w:val="left"/>
    </w:lvl>
    <w:lvl w:ilvl="4" w:tplc="63A08408">
      <w:numFmt w:val="decimal"/>
      <w:lvlText w:val=""/>
      <w:lvlJc w:val="left"/>
    </w:lvl>
    <w:lvl w:ilvl="5" w:tplc="C66A67E8">
      <w:numFmt w:val="decimal"/>
      <w:lvlText w:val=""/>
      <w:lvlJc w:val="left"/>
    </w:lvl>
    <w:lvl w:ilvl="6" w:tplc="8F368D86">
      <w:numFmt w:val="decimal"/>
      <w:lvlText w:val=""/>
      <w:lvlJc w:val="left"/>
    </w:lvl>
    <w:lvl w:ilvl="7" w:tplc="C94ABE78">
      <w:numFmt w:val="decimal"/>
      <w:lvlText w:val=""/>
      <w:lvlJc w:val="left"/>
    </w:lvl>
    <w:lvl w:ilvl="8" w:tplc="BD560086">
      <w:numFmt w:val="decimal"/>
      <w:lvlText w:val=""/>
      <w:lvlJc w:val="left"/>
    </w:lvl>
  </w:abstractNum>
  <w:abstractNum w:abstractNumId="4" w15:restartNumberingAfterBreak="0">
    <w:nsid w:val="46836288"/>
    <w:multiLevelType w:val="hybridMultilevel"/>
    <w:tmpl w:val="732CE122"/>
    <w:lvl w:ilvl="0" w:tplc="63C4DBEA">
      <w:start w:val="1"/>
      <w:numFmt w:val="decimal"/>
      <w:lvlText w:val="%1."/>
      <w:lvlJc w:val="left"/>
      <w:pPr>
        <w:tabs>
          <w:tab w:val="num" w:pos="720"/>
        </w:tabs>
        <w:ind w:left="720" w:hanging="360"/>
      </w:pPr>
    </w:lvl>
    <w:lvl w:ilvl="1" w:tplc="26587A50">
      <w:numFmt w:val="decimal"/>
      <w:lvlText w:val=""/>
      <w:lvlJc w:val="left"/>
    </w:lvl>
    <w:lvl w:ilvl="2" w:tplc="B9D00A16">
      <w:numFmt w:val="decimal"/>
      <w:lvlText w:val=""/>
      <w:lvlJc w:val="left"/>
    </w:lvl>
    <w:lvl w:ilvl="3" w:tplc="56A44A7E">
      <w:numFmt w:val="decimal"/>
      <w:lvlText w:val=""/>
      <w:lvlJc w:val="left"/>
    </w:lvl>
    <w:lvl w:ilvl="4" w:tplc="36E08E08">
      <w:numFmt w:val="decimal"/>
      <w:lvlText w:val=""/>
      <w:lvlJc w:val="left"/>
    </w:lvl>
    <w:lvl w:ilvl="5" w:tplc="38DCA638">
      <w:numFmt w:val="decimal"/>
      <w:lvlText w:val=""/>
      <w:lvlJc w:val="left"/>
    </w:lvl>
    <w:lvl w:ilvl="6" w:tplc="49BC3B98">
      <w:numFmt w:val="decimal"/>
      <w:lvlText w:val=""/>
      <w:lvlJc w:val="left"/>
    </w:lvl>
    <w:lvl w:ilvl="7" w:tplc="BAE2F64A">
      <w:numFmt w:val="decimal"/>
      <w:lvlText w:val=""/>
      <w:lvlJc w:val="left"/>
    </w:lvl>
    <w:lvl w:ilvl="8" w:tplc="FDA0921C">
      <w:numFmt w:val="decimal"/>
      <w:lvlText w:val=""/>
      <w:lvlJc w:val="left"/>
    </w:lvl>
  </w:abstractNum>
  <w:abstractNum w:abstractNumId="5" w15:restartNumberingAfterBreak="0">
    <w:nsid w:val="4EA13964"/>
    <w:multiLevelType w:val="hybridMultilevel"/>
    <w:tmpl w:val="EF8A3838"/>
    <w:lvl w:ilvl="0" w:tplc="473C43C6">
      <w:start w:val="1"/>
      <w:numFmt w:val="decimal"/>
      <w:lvlText w:val="%1."/>
      <w:lvlJc w:val="left"/>
      <w:pPr>
        <w:tabs>
          <w:tab w:val="num" w:pos="720"/>
        </w:tabs>
        <w:ind w:left="720" w:hanging="360"/>
      </w:pPr>
    </w:lvl>
    <w:lvl w:ilvl="1" w:tplc="52D4012C">
      <w:numFmt w:val="decimal"/>
      <w:lvlText w:val=""/>
      <w:lvlJc w:val="left"/>
    </w:lvl>
    <w:lvl w:ilvl="2" w:tplc="4036A3B4">
      <w:numFmt w:val="decimal"/>
      <w:lvlText w:val=""/>
      <w:lvlJc w:val="left"/>
    </w:lvl>
    <w:lvl w:ilvl="3" w:tplc="B5449F78">
      <w:numFmt w:val="decimal"/>
      <w:lvlText w:val=""/>
      <w:lvlJc w:val="left"/>
    </w:lvl>
    <w:lvl w:ilvl="4" w:tplc="2FFA1314">
      <w:numFmt w:val="decimal"/>
      <w:lvlText w:val=""/>
      <w:lvlJc w:val="left"/>
    </w:lvl>
    <w:lvl w:ilvl="5" w:tplc="609E2032">
      <w:numFmt w:val="decimal"/>
      <w:lvlText w:val=""/>
      <w:lvlJc w:val="left"/>
    </w:lvl>
    <w:lvl w:ilvl="6" w:tplc="9FA2A820">
      <w:numFmt w:val="decimal"/>
      <w:lvlText w:val=""/>
      <w:lvlJc w:val="left"/>
    </w:lvl>
    <w:lvl w:ilvl="7" w:tplc="5D8C1B00">
      <w:numFmt w:val="decimal"/>
      <w:lvlText w:val=""/>
      <w:lvlJc w:val="left"/>
    </w:lvl>
    <w:lvl w:ilvl="8" w:tplc="4B5C722A">
      <w:numFmt w:val="decimal"/>
      <w:lvlText w:val=""/>
      <w:lvlJc w:val="left"/>
    </w:lvl>
  </w:abstractNum>
  <w:abstractNum w:abstractNumId="6" w15:restartNumberingAfterBreak="0">
    <w:nsid w:val="55D1052A"/>
    <w:multiLevelType w:val="hybridMultilevel"/>
    <w:tmpl w:val="9C3E6DCE"/>
    <w:lvl w:ilvl="0" w:tplc="DABABAD8">
      <w:start w:val="1"/>
      <w:numFmt w:val="decimal"/>
      <w:lvlText w:val="%1."/>
      <w:lvlJc w:val="left"/>
      <w:pPr>
        <w:tabs>
          <w:tab w:val="num" w:pos="720"/>
        </w:tabs>
        <w:ind w:left="720" w:hanging="360"/>
      </w:pPr>
    </w:lvl>
    <w:lvl w:ilvl="1" w:tplc="6AE8CF18">
      <w:numFmt w:val="decimal"/>
      <w:lvlText w:val=""/>
      <w:lvlJc w:val="left"/>
    </w:lvl>
    <w:lvl w:ilvl="2" w:tplc="4C5264BA">
      <w:numFmt w:val="decimal"/>
      <w:lvlText w:val=""/>
      <w:lvlJc w:val="left"/>
    </w:lvl>
    <w:lvl w:ilvl="3" w:tplc="C096C350">
      <w:numFmt w:val="decimal"/>
      <w:lvlText w:val=""/>
      <w:lvlJc w:val="left"/>
    </w:lvl>
    <w:lvl w:ilvl="4" w:tplc="5B08A484">
      <w:numFmt w:val="decimal"/>
      <w:lvlText w:val=""/>
      <w:lvlJc w:val="left"/>
    </w:lvl>
    <w:lvl w:ilvl="5" w:tplc="0B9476B8">
      <w:numFmt w:val="decimal"/>
      <w:lvlText w:val=""/>
      <w:lvlJc w:val="left"/>
    </w:lvl>
    <w:lvl w:ilvl="6" w:tplc="E5022D9E">
      <w:numFmt w:val="decimal"/>
      <w:lvlText w:val=""/>
      <w:lvlJc w:val="left"/>
    </w:lvl>
    <w:lvl w:ilvl="7" w:tplc="7B20DA00">
      <w:numFmt w:val="decimal"/>
      <w:lvlText w:val=""/>
      <w:lvlJc w:val="left"/>
    </w:lvl>
    <w:lvl w:ilvl="8" w:tplc="BCF0BE08">
      <w:numFmt w:val="decimal"/>
      <w:lvlText w:val=""/>
      <w:lvlJc w:val="left"/>
    </w:lvl>
  </w:abstractNum>
  <w:num w:numId="1" w16cid:durableId="578297319">
    <w:abstractNumId w:val="4"/>
  </w:num>
  <w:num w:numId="2" w16cid:durableId="1659264074">
    <w:abstractNumId w:val="3"/>
  </w:num>
  <w:num w:numId="3" w16cid:durableId="1732460044">
    <w:abstractNumId w:val="5"/>
  </w:num>
  <w:num w:numId="4" w16cid:durableId="20253460">
    <w:abstractNumId w:val="6"/>
  </w:num>
  <w:num w:numId="5" w16cid:durableId="1033582375">
    <w:abstractNumId w:val="1"/>
  </w:num>
  <w:num w:numId="6" w16cid:durableId="1204098735">
    <w:abstractNumId w:val="2"/>
  </w:num>
  <w:num w:numId="7" w16cid:durableId="102124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F7"/>
    <w:rsid w:val="000874F7"/>
    <w:rsid w:val="003C0680"/>
    <w:rsid w:val="00BE277D"/>
    <w:rsid w:val="00DE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B9C4"/>
  <w15:docId w15:val="{A891A012-B97E-47C0-8680-05FFA74F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NormalWeb">
    <w:name w:val="Normal (Web)"/>
    <w:basedOn w:val="Normal"/>
    <w:uiPriority w:val="99"/>
    <w:semiHidden/>
    <w:unhideWhenUsed/>
    <w:rsid w:val="00BE27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52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hồng phan</cp:lastModifiedBy>
  <cp:revision>2</cp:revision>
  <dcterms:created xsi:type="dcterms:W3CDTF">2024-08-21T10:14:00Z</dcterms:created>
  <dcterms:modified xsi:type="dcterms:W3CDTF">2024-08-21T10:14:00Z</dcterms:modified>
</cp:coreProperties>
</file>