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Phụ lục</w:t>
      </w:r>
    </w:p>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SỬA ĐỔI, BỔ SUNG MỨC THUẾ SUẤT THUẾ NHẬP KHẨU ƯU ĐÃI CỦA MỘT SỐ MẶT HÀNG TẠI PHỤ LỤC II BAN HÀNH KÈM THEO NGHỊ ĐỊNH SỐ 26/2023/NĐ-CP</w:t>
      </w:r>
    </w:p>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(Kèm theo Nghị định số 73/2025/NĐ-CP</w:t>
      </w:r>
    </w:p>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Ngày 31 tháng 3 năm 2025 của Chính phủ)</w:t>
      </w:r>
    </w:p>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vertAlign w:val="superscript"/>
        </w:rPr>
        <w:t>____________</w:t>
      </w:r>
    </w:p>
    <w:p w:rsidR="000E7B07" w:rsidRPr="000E7B07" w:rsidRDefault="000E7B07" w:rsidP="000E7B07">
      <w:pPr>
        <w:spacing w:before="100" w:beforeAutospacing="1" w:after="100" w:afterAutospacing="1" w:line="240" w:lineRule="auto"/>
        <w:jc w:val="center"/>
        <w:outlineLvl w:val="3"/>
        <w:rPr>
          <w:rFonts w:ascii="Times New Roman" w:eastAsia="Times New Roman" w:hAnsi="Times New Roman" w:cs="Times New Roman"/>
          <w:b/>
          <w:bCs/>
          <w:sz w:val="26"/>
          <w:szCs w:val="26"/>
        </w:rPr>
      </w:pPr>
      <w:r w:rsidRPr="000E7B07">
        <w:rPr>
          <w:rFonts w:ascii="Times New Roman" w:eastAsia="Times New Roman" w:hAnsi="Times New Roman" w:cs="Times New Roman"/>
          <w:b/>
          <w:bCs/>
          <w:sz w:val="26"/>
          <w:szCs w:val="26"/>
        </w:rPr>
        <w:t>Mục I</w:t>
      </w:r>
    </w:p>
    <w:p w:rsidR="000E7B07" w:rsidRPr="000E7B07" w:rsidRDefault="000E7B07" w:rsidP="000E7B07">
      <w:pPr>
        <w:spacing w:before="100" w:beforeAutospacing="1" w:after="100" w:afterAutospacing="1" w:line="240" w:lineRule="auto"/>
        <w:jc w:val="center"/>
        <w:outlineLvl w:val="3"/>
        <w:rPr>
          <w:rFonts w:ascii="Times New Roman" w:eastAsia="Times New Roman" w:hAnsi="Times New Roman" w:cs="Times New Roman"/>
          <w:b/>
          <w:bCs/>
          <w:sz w:val="26"/>
          <w:szCs w:val="26"/>
        </w:rPr>
      </w:pPr>
      <w:r w:rsidRPr="000E7B07">
        <w:rPr>
          <w:rFonts w:ascii="Times New Roman" w:eastAsia="Times New Roman" w:hAnsi="Times New Roman" w:cs="Times New Roman"/>
          <w:b/>
          <w:bCs/>
          <w:sz w:val="26"/>
          <w:szCs w:val="26"/>
        </w:rPr>
        <w:t>Sửa đổi mức thuế suất thuế nhập khẩu ưu đãi của một số mặt hàng tại Mục I Phụ lục II ban hành kèm theo Nghị định số 26/2023/NĐ-CP</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5850"/>
        <w:gridCol w:w="2294"/>
      </w:tblGrid>
      <w:tr w:rsidR="000E7B07" w:rsidRPr="000E7B07" w:rsidTr="000E7B07">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Mã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Mô tả hàng hóa</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Thuế suất (%)</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Thịt và phụ phẩm ăn được sau giết mổ, của gia cầm thuộc nhóm 01.05, tươi, ướp lạnh hoặc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Của gà thuộc loài Gallus domesticus: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Đùi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Gan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Thịt đã được lọc hoặc tách khỏi xương bằng phương pháp cơ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0207.14.99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Của gà tây: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0207.27.10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Gan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0207.27.91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Thịt đã được lọc hoặc tách khỏi xương bằng phương pháp cơ học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0207.27.99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Của vịt, ngan: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Gan béo,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0207.45.10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Gan béo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0207.45.90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Của ngỗng: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Gan béo,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0207.55.10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Gan béo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0207.55.90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Của gà lôi: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0207.60.10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0207.60.20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chặt mảnh,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0207.60.30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tươi hoặc ướp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0207.60.40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chặt mảnh và phụ phẩm sau giết mổ, đông lạnh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Quả hạch (nuts) khác, tươi hoặc khô, đã hoặc chưa bóc vỏ hoặc lột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hạnh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0802.12.10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Đã chần (blanched)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0802.12.90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phỉ hoặc hạt phỉ (Corylus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óc chó:</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0802.32.00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Hạt dẻ (Castanea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0802.42.00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hồ trăn (Hạt dẻ cười):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0802.51.00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Hạt mắc-ca (Macadamia nuts):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0802.62.00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0802.70.00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Hạt cây côla (Cola spp.)</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cau</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Hạt thông, chưa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0802.92.00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Hạt thông, đã bóc vỏ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Quả nho, tươi hoặc khô.</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0806.10.00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Tươi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0806.20.00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Khô</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Quả táo (apples), lê và quả mộc qua, tươi.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0808.10.00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táo (apples)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0808.30.00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lê</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0808.40.00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mộc qua</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Quả mơ, anh đào, đào (kể cả xuân đào), mận và mận gai, tươi.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mơ</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anh đào: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Quả anh đào chua (Prunus cerasus)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đào, kể cả xuân đào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Quả mận và quả mận gai: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0809.40.10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Quả mận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0809.40.20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Quả mận gai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Ngô.</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1005.10.00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Hạt giống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1005.90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1005.90.10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dùng để rang nổ (popcorn)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1005.90.91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Thích hợp sử dụng cho người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1005.90.99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Cồn etylic chưa biến tính có nồng độ cồn từ 80% trở lên tính theo thể tích; cồn etylic và rượu mạnh khác, đã biến tính, ở mọi nồng độ.</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Cồn etylic chưa biến tính có nồng độ cồn từ 80% trở lên tính theo thể tích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Cồn etylic và rượu mạnh khác, đã biến tính, ở mọi nồng độ:</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Cồn etylic đã biến tính, kể cả rượu mạnh đã methyl hoá:</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Cồn etylic có nồng độ trên 99% tính theo thể tích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2207.20.90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23.04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Khô dầu và phế liệu rắn khác, đã hoặc chưa xay hoặc ở dạng viên, thu được từ quá trình chiết xuất dầu đậu tương.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2304.00.10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Bột đậu tương đã được khử chất béo, thích hợp dùng làm thức ăn cho người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Bột đậu tương thô:</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2304.00.21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Thích hợp dùng làm thức ăn cho người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2304.00.29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2304.00.90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Khí dầu mỏ và các loại khí hydrocarbon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Dạng hóa lỏng: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Khí tự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Propan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Butan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Etylen, propylen, butylen và butadien: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Etylen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2711.14.90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Dạng khí:</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Khí tự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sử dụng làm nhiên liệu động cơ</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2711.21.90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2711.29.00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Các sản phẩm bằng gỗ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Mắc treo quần áo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Quan tài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Từ tre: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Lõi cuộn chỉ, ống sợi và suốt sợi, guồng cuốn chỉ may và các sản phẩm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Thanh gỗ để làm diêm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Que kẹo, que kem và thìa xúc kem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Quạt và màn che kéo bằng tay, khung và tay cầm, quai kèm theo, và các bộ phận của chúng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Chuỗi hạt cầu nguyện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Tăm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4421.91.70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Các loại que dùng để làm nhang (nén 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4421.91.90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Lõi cuộn chỉ, ống sợi và suốt sợi, guồng cuốn chỉ may và các sản phẩm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Thanh gỗ để làm diêm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Móc gỗ hoặc ghim gỗ dùng cho giày, dép</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Que kẹo, que kem và thìa xúc kem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4421.99.70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Quạt và màn che kéo bằng tay, khung và tay cầm, quai kèm theo, và các bộ phận của chúng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4421.99.80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Tăm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Chuỗi hạt cầu nguyện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Chuỗi hạt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Các loại que dùng để làm nhang (nén 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Lõi gỗ ghép (barecore)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4421.99.99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Ô tô và các loại xe khác có động cơ được thiết kế chủ yếu để chở người (trừ các loại thuộc nhóm 87.02), kể cả ô tô chở người có khoang hành lý chung (station wagons) và ô tô đua.</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được thiết kế đặc biệt để đi trên tuyết; xe chơi gôn (golf car) và các loại xe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Xe chơi gôn (kể cả xe golf buggies) và các loại xe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8703.10.90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xe khác, chỉ sử dụng động cơ đốt trong kiểu piston đốt cháy bằng tia lửa điện: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Xe 3 bánh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8703.21.39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8703.21.43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8703.21.59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Xe 3 bánh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8703.21.99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8703.22.30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8703.22.59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8703.22.90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xilanh trên 1.500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8703.23.57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8703.23.58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8703.23.68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8703.23.74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8703.24.13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8703.24.49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32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8703.24.59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8703.24.69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chỉ sử dụng động cơ đốt trong kiểu piston cháy do nén (diesel hoặc bán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8703.31.12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Xe ba bánh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8703.31.39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8703.31.51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8703.31.59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Xe ba bánh</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trên 1.500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8703.32.34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8703.32.75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8703.32.76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8703.32.81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8703.32.82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8703.32.83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8703.33.34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8703.33.80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8703.33.90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kết hợp động cơ đốt trong kiểu piston đốt cháy bằng tia lửa điện và động cơ điện để tạo động lực, trừ loại có khả năng nạp điện từ nguồn điện bên ngoài: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8703.40.15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8703.40.28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8703.40.58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8703.40.62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8703.40.68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8703.40.77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8703.40.85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8703.40.87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8703.40.98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kết hợp động cơ đốt trong kiểu piston đốt cháy do nén (diesel hoặc bán diesel) và động cơ điện để tạo động lực, trừ loại có khả năng nạp điện từ nguồn điện bên ngoài: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8703.50.28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8703.50.33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8703.50.58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8703.50.63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8703.50.67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8703.50.77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8703.50.87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8703.50.97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kết hợp động cơ đốt trong kiểu piston đốt cháy bằng tia lửa điện và động cơ điện để tạo động lực, có khả năng nạp điện từ nguồn điện bên ngoài: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8703.60.19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8703.60.28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8703.60.42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8703.60.58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8703.60.67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8703.60.68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8703.60.77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8703.60.87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8703.60.93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47</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8703.60.98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52</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kết hợp động cơ đốt trong kiểu piston đốt cháy do nén (diesel hoặc bán diesel) và động cơ điện để tạo động lực, có khả năng nạp điện từ nguồn điện bên ngoài: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8703.70.19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8703.70.28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8703.70.36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8703.70.42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8703.70.47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8703.70.58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8703.70.67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8703.70.77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 không phải loại bốn bánh chủ động: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8703.70.87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không quá 1.000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1.000 cc nhưng không quá 1.500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1.500 cc nhưng không quá 1.800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1.800 cc nhưng không quá 2.000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8703.70.95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2.000 cc nhưng không quá 2.500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2.500 cc nhưng không quá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8703.70.97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Dung tích xi lanh trên 3.000 cc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Xe khác, loại chỉ sử dụng động cơ điện để tạo động lực: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8703.80.98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8703.80.99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Dạng CKD:</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điểm b.5.3 và b.5.4 khoản 2.2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8703.90.19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Theo hướng dẫn tại khoản 1.1 Chương 98</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đua cỡ nhỏ</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8703.90.92</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Xe địa hình ATV (All-Terrain Vehicles)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cứu thương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tang lễ</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8703.90.95</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chở phạm nhân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8703.90.96</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nhà ở lưu động (có nội thất được thiết kế như căn hộ) (Motor-homes)</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8703.90.97</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kiểu Sedan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8703.90.98</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Ô tô khác (kể cả ô tô chở người có khoang chở hành lý chung (station wagons) và ô tô thể thao, nhưng không kể ô tô van)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8703.90.99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70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Ghế ngồi (trừ các loại thuộc nhóm 94.02), có hoặc không chuyển được thành giường, và bộ phận của chúng.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dùng cho phương tiện bay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dùng cho xe có động cơ:</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Của xe thuộc nhóm 87.02, 87.03 hoặc 87.04</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9401.20.90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quay có điều chỉnh độ cao:</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9401.31.00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có thể chuyển thành giường, trừ ghế trong vườn hoặc đồ cắm trại: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9401.41.00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9401.49.00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bằng mây, liễu gai, tre hoặc các vật liệu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tre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9401.53.00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song, mây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khác, có khung bằng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9401.61.00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nhồi đệm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9401.69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Có tựa lưng và/hoặc phần để ngồi làm bằng song, mây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9401.69.90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khác, có khung bằng kim loại: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9401.71.00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Đã nhồi đệm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9401.79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9401.79.10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Có tựa lưng và/hoặc phần để ngồi làm bằng song, mây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9401.79.90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Ghế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Bộ phận: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9401.99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Của ghế thuộc phân nhóm 9401.10.00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Của ghế thuộc phân nhóm 9401.20: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9401.99.21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Miếng tựa đầu và tay vịn của ghế thuộc phân nhóm 9401.20.10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9401.99.29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9401.99.30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Của ghế thuộc phân nhóm 9401.31.00 và 9401.39.00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9401.99.91</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Bằng plastic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9401.99.99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Đồ nội thất khác và các bộ phận của chúng.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kim loại được sử dụng trong văn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kim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9403.20.10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Tủ hút hơi độc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9403.20.90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10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9403.30.00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gỗ loại sử dụng trong văn phòng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gỗ loại sử dụng trong nhà bếp</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gỗ loại sử dụng trong phòng ngủ</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9403.60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gỗ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9403.60.10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Tủ hút hơi độc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9403.60.90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9403.70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plastic: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Xe tập đi cho trẻ em</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9403.70.20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Tủ hút hơi độc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9403.70.90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Đồ nội thất bằng vật liệu khác, kể cả mây, liễu gai, tre hoặc các vật liệu tương tự:</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9403.82.00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tre</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9403.83.00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song, mây</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9403.89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9403.89.10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Tủ hút hơi độc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9403.89.90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25</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Bộ phận: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9403.91.00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Bằng gỗ</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9403.99</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lastRenderedPageBreak/>
              <w:t>9403.99.10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Của phân nhóm 9403.70.10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9403.99.90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 – – Loại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20</w:t>
            </w:r>
          </w:p>
        </w:tc>
      </w:tr>
      <w:tr w:rsidR="000E7B07" w:rsidRPr="000E7B07" w:rsidTr="000E7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after="0" w:line="240" w:lineRule="auto"/>
              <w:jc w:val="center"/>
              <w:rPr>
                <w:rFonts w:ascii="Times New Roman" w:eastAsia="Times New Roman" w:hAnsi="Times New Roman" w:cs="Times New Roman"/>
                <w:sz w:val="26"/>
                <w:szCs w:val="26"/>
              </w:rPr>
            </w:pPr>
          </w:p>
        </w:tc>
      </w:tr>
    </w:tbl>
    <w:p w:rsidR="000E7B07" w:rsidRPr="000E7B07" w:rsidRDefault="000E7B07" w:rsidP="000E7B07">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0E7B07">
        <w:rPr>
          <w:rFonts w:ascii="Times New Roman" w:eastAsia="Times New Roman" w:hAnsi="Times New Roman" w:cs="Times New Roman"/>
          <w:b/>
          <w:bCs/>
          <w:sz w:val="26"/>
          <w:szCs w:val="26"/>
        </w:rPr>
        <w:t>Mục II</w:t>
      </w:r>
    </w:p>
    <w:p w:rsidR="000E7B07" w:rsidRPr="000E7B07" w:rsidRDefault="000E7B07" w:rsidP="000E7B07">
      <w:pPr>
        <w:spacing w:before="100" w:beforeAutospacing="1" w:after="100" w:afterAutospacing="1" w:line="240" w:lineRule="auto"/>
        <w:jc w:val="center"/>
        <w:outlineLvl w:val="2"/>
        <w:rPr>
          <w:rFonts w:ascii="Times New Roman" w:eastAsia="Times New Roman" w:hAnsi="Times New Roman" w:cs="Times New Roman"/>
          <w:b/>
          <w:bCs/>
          <w:sz w:val="26"/>
          <w:szCs w:val="26"/>
        </w:rPr>
      </w:pPr>
      <w:r w:rsidRPr="000E7B07">
        <w:rPr>
          <w:rFonts w:ascii="Times New Roman" w:eastAsia="Times New Roman" w:hAnsi="Times New Roman" w:cs="Times New Roman"/>
          <w:b/>
          <w:bCs/>
          <w:sz w:val="26"/>
          <w:szCs w:val="26"/>
        </w:rPr>
        <w:t>Bổ sung mặt hàng Ethane và mức thuế suất thuế nhập khẩu ưu đãi vào Chương 98 tại khoản 3 Mục II Phụ lục II ban hành kèm theo Nghị định số 26/2023/NĐ-CP</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0"/>
        <w:gridCol w:w="817"/>
        <w:gridCol w:w="4510"/>
        <w:gridCol w:w="1634"/>
      </w:tblGrid>
      <w:tr w:rsidR="000E7B07" w:rsidRPr="000E7B07" w:rsidTr="000E7B0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Mã hàng</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Mô tả</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Mã hàng tương ứng tại Mục I Phụ lục II</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b/>
                <w:bCs/>
                <w:sz w:val="26"/>
                <w:szCs w:val="26"/>
              </w:rPr>
              <w:t>Thuế suất (%)</w:t>
            </w:r>
          </w:p>
        </w:tc>
      </w:tr>
      <w:tr w:rsidR="000E7B07" w:rsidRPr="000E7B07" w:rsidTr="000E7B0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9853.00.00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Ethane.</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2711.19.00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E7B07" w:rsidRPr="000E7B07" w:rsidRDefault="000E7B07" w:rsidP="000E7B07">
            <w:pPr>
              <w:spacing w:before="100" w:beforeAutospacing="1" w:after="100" w:afterAutospacing="1" w:line="240" w:lineRule="auto"/>
              <w:jc w:val="center"/>
              <w:rPr>
                <w:rFonts w:ascii="Times New Roman" w:eastAsia="Times New Roman" w:hAnsi="Times New Roman" w:cs="Times New Roman"/>
                <w:sz w:val="26"/>
                <w:szCs w:val="26"/>
              </w:rPr>
            </w:pPr>
            <w:r w:rsidRPr="000E7B07">
              <w:rPr>
                <w:rFonts w:ascii="Times New Roman" w:eastAsia="Times New Roman" w:hAnsi="Times New Roman" w:cs="Times New Roman"/>
                <w:sz w:val="26"/>
                <w:szCs w:val="26"/>
              </w:rPr>
              <w:t>0</w:t>
            </w:r>
          </w:p>
        </w:tc>
      </w:tr>
    </w:tbl>
    <w:p w:rsidR="00E12FA9" w:rsidRPr="000E7B07" w:rsidRDefault="000E7B07" w:rsidP="000E7B07">
      <w:pPr>
        <w:jc w:val="center"/>
        <w:rPr>
          <w:rFonts w:ascii="Times New Roman" w:hAnsi="Times New Roman" w:cs="Times New Roman"/>
          <w:sz w:val="26"/>
          <w:szCs w:val="26"/>
        </w:rPr>
      </w:pPr>
      <w:bookmarkStart w:id="0" w:name="_GoBack"/>
      <w:bookmarkEnd w:id="0"/>
    </w:p>
    <w:sectPr w:rsidR="00E12FA9" w:rsidRPr="000E7B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07"/>
    <w:rsid w:val="000E7B07"/>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87481-DF67-4B62-8F80-2959CAC2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7B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7B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7B0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7B0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E7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8288</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2025-04-01T02:30:00Z</dcterms:created>
  <dcterms:modified xsi:type="dcterms:W3CDTF">2025-04-01T02:32:00Z</dcterms:modified>
</cp:coreProperties>
</file>