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2297" w:rsidRPr="00CA74FA" w:rsidRDefault="00BB2297" w:rsidP="00CA74FA">
      <w:pPr>
        <w:pStyle w:val="Heading1"/>
        <w:rPr>
          <w:rFonts w:ascii="Times New Roman" w:hAnsi="Times New Roman" w:cs="Times New Roman"/>
          <w:b/>
          <w:bCs/>
          <w:sz w:val="26"/>
          <w:szCs w:val="26"/>
        </w:rPr>
      </w:pPr>
      <w:r w:rsidRPr="00CA74FA">
        <w:rPr>
          <w:rFonts w:ascii="Times New Roman" w:hAnsi="Times New Roman" w:cs="Times New Roman"/>
          <w:b/>
          <w:bCs/>
          <w:sz w:val="26"/>
          <w:szCs w:val="26"/>
        </w:rPr>
        <w:t>ĐỀ THI CUỐI KÌ 1 MÔN GIÁO DỤC ĐỊA PHƯƠNG LỚP 8 TỈNH GIA LAI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A. TRẮC NGHIỆM: (4,0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). HS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trực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tiếp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trên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giấy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kiểm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tra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A74FA">
        <w:rPr>
          <w:rFonts w:ascii="Times New Roman" w:hAnsi="Times New Roman" w:cs="Times New Roman"/>
          <w:sz w:val="26"/>
          <w:szCs w:val="26"/>
        </w:rPr>
        <w:t>Khoanh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>: (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0,25đ)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1: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Khởi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nghĩa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Tây Sơn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khởi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đầu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căn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cứ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ở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huyện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thuộc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Gia Lai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nay?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A74FA">
        <w:rPr>
          <w:rFonts w:ascii="Times New Roman" w:hAnsi="Times New Roman" w:cs="Times New Roman"/>
          <w:sz w:val="26"/>
          <w:szCs w:val="26"/>
        </w:rPr>
        <w:t>A.Chư</w:t>
      </w:r>
      <w:proofErr w:type="spellEnd"/>
      <w:proofErr w:type="gram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prông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, Đức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Cơ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Đắc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Đoa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Chư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pah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Iagrai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Pleiku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Kbang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Kông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Chro, An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Khê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2.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Bộ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Văn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hóa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-Thông tin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đã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quyết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nhận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quần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thể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di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tích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Tây Sơn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thượng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đạo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di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tích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lịch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sử-văn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hóa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cấp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quốc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gia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vào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>A. 14/6/1989.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>B. 14/6/1990.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>C. 14/6/1991.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>D. 14/6/1992.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3.</w:t>
      </w:r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Vì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sao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Pháp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quyết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tâm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xâm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chiếm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Tây Nguyên: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ngã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Đông Dương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giàu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tiềm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>.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C. Ranh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Việt </w:t>
      </w:r>
      <w:proofErr w:type="gramStart"/>
      <w:r w:rsidRPr="00CA74FA">
        <w:rPr>
          <w:rFonts w:ascii="Times New Roman" w:hAnsi="Times New Roman" w:cs="Times New Roman"/>
          <w:sz w:val="26"/>
          <w:szCs w:val="26"/>
        </w:rPr>
        <w:t>Nam ,</w:t>
      </w:r>
      <w:proofErr w:type="gram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Lào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>.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canh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nghiệp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4.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Quá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trình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xâm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chiếm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Gia Lai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Pháp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căn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bản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hoàn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vào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gian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A. 1898 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>B. 1880.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C. 1891. 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>D. 1894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5. Trong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quá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trình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xâm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chếm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Gia Lai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trị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Pháp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đã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áp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lastRenderedPageBreak/>
        <w:t xml:space="preserve">A.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hóa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Pháp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Việt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Việt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Việt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D. Chia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rẽ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tộc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6.</w:t>
      </w:r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quân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sự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Pháp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đã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áp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khi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xâm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chiếm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Gia Lai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lính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đồn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binh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lính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càn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quét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đồn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bốt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7: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Cuộc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nổi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dậy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ở Cheo –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reo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1904 – 1907 do ai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lãnh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đạo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Pơ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tao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Apui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ơi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at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ƠiH’Phai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>.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Ơi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H’Mai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Ơi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H’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Mông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8: Phong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trào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đấu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tranh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chống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Pháp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tộc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ở Gia Lai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đầu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thế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kỉ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XX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đến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1918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ý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nghĩa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như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thế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A74FA">
        <w:rPr>
          <w:rFonts w:ascii="Times New Roman" w:hAnsi="Times New Roman" w:cs="Times New Roman"/>
          <w:sz w:val="26"/>
          <w:szCs w:val="26"/>
        </w:rPr>
        <w:t>A.Thể</w:t>
      </w:r>
      <w:proofErr w:type="spellEnd"/>
      <w:proofErr w:type="gram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Pháp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Tây Nguyên.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B. Tinh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khuất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ta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hao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Pháp.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Pháp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9: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quy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mô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tế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2019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tỉnh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Gia Lai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đứng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thứ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mấy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tỉnh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Tây Nguyên?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>A. Hai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>B. Ba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Tư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Năm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10: Trung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tâm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tế-hành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lớn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nhất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tỉnh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Gia Lai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Chư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sê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lastRenderedPageBreak/>
        <w:t xml:space="preserve">B. Thành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Pleiku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>.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C. Thị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Ayunpa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>.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D. Thị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Khê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>.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11: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Nguồn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thu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nhập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ở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huyện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thị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xã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tỉnh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Gia Lai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ngành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nghiệp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B. Công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nghiệp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>.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D. Lâm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nghiệp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12.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Cây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lương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loại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cây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lương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hạt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ở Gia Lai?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đậu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Sắn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khoai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lang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Vừng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dương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Lúa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ngô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13.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Diện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tích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cây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lương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hạt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ở Gia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lai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xu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giảm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gần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đây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do: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Qúa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hóa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trồng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Qúa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trồng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D. Do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lấn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14. Các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loại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cây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ăn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quả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diện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tích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đáng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kể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ở Gia Lai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Chuối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chanh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leo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xoài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sầu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riêng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B. Cam,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bưởi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xoài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chuối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C. Chanh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leo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đu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ổi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sầu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riêng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Xoài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táo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ổi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15.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Nhóm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cây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chiếm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vị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trí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quan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trọng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cơ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cấu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cây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trồng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tỉnh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Gia Lai: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A74FA">
        <w:rPr>
          <w:rFonts w:ascii="Times New Roman" w:hAnsi="Times New Roman" w:cs="Times New Roman"/>
          <w:sz w:val="26"/>
          <w:szCs w:val="26"/>
        </w:rPr>
        <w:t>A.Cây</w:t>
      </w:r>
      <w:proofErr w:type="spellEnd"/>
      <w:proofErr w:type="gram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quả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lastRenderedPageBreak/>
        <w:t xml:space="preserve">C.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hằng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năm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16: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Diện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tích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rừng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Gia Lai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2019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đứng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vị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trí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>A.</w:t>
      </w:r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nước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nước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>C.</w:t>
      </w:r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nước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>D.</w:t>
      </w:r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nước</w:t>
      </w:r>
      <w:proofErr w:type="spellEnd"/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B. TỰ LUẬN: (6,0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). Học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trên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giấy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b/>
          <w:bCs/>
          <w:sz w:val="26"/>
          <w:szCs w:val="26"/>
        </w:rPr>
        <w:t>riêng</w:t>
      </w:r>
      <w:proofErr w:type="spellEnd"/>
      <w:r w:rsidRPr="00CA74F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1. (1,0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Gia Lai?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2. (4,0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). Qua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7-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Gia Lai: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a. Em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ở Gia Lai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2010-2019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? (2,0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>)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 w:rsidRPr="00CA74F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? (2,0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>)</w:t>
      </w: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3. (1,0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proofErr w:type="gramStart"/>
      <w:r w:rsidRPr="00CA74FA">
        <w:rPr>
          <w:rFonts w:ascii="Times New Roman" w:hAnsi="Times New Roman" w:cs="Times New Roman"/>
          <w:sz w:val="26"/>
          <w:szCs w:val="26"/>
        </w:rPr>
        <w:t>).Theo</w:t>
      </w:r>
      <w:proofErr w:type="gram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4FA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A74FA">
        <w:rPr>
          <w:rFonts w:ascii="Times New Roman" w:hAnsi="Times New Roman" w:cs="Times New Roman"/>
          <w:sz w:val="26"/>
          <w:szCs w:val="26"/>
        </w:rPr>
        <w:t xml:space="preserve"> Gia Lai.</w:t>
      </w:r>
    </w:p>
    <w:p w:rsidR="00BB2297" w:rsidRPr="00BB2297" w:rsidRDefault="00CA74FA" w:rsidP="00CA74FA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444444"/>
          <w:kern w:val="0"/>
          <w:sz w:val="26"/>
          <w:szCs w:val="26"/>
          <w14:ligatures w14:val="none"/>
        </w:rPr>
      </w:pPr>
      <w:r w:rsidRPr="00BB2297">
        <w:rPr>
          <w:rFonts w:ascii="Times New Roman" w:eastAsia="Times New Roman" w:hAnsi="Times New Roman" w:cs="Times New Roman"/>
          <w:b/>
          <w:bCs/>
          <w:color w:val="444444"/>
          <w:kern w:val="0"/>
          <w:sz w:val="26"/>
          <w:szCs w:val="26"/>
          <w14:ligatures w14:val="none"/>
        </w:rPr>
        <w:t>ĐÁP ÁN ĐỀ THI CUỐI HỌC KÌ 1 GDĐP 8</w:t>
      </w:r>
    </w:p>
    <w:p w:rsidR="00BB2297" w:rsidRPr="00BB2297" w:rsidRDefault="00BB2297" w:rsidP="00CA74FA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B229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I. PHẦN TRẮC NGHIỆM: (4,0 </w:t>
      </w:r>
      <w:proofErr w:type="spellStart"/>
      <w:r w:rsidRPr="00BB229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điểm</w:t>
      </w:r>
      <w:proofErr w:type="spellEnd"/>
      <w:r w:rsidRPr="00BB229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) </w:t>
      </w:r>
      <w:proofErr w:type="spellStart"/>
      <w:r w:rsidRPr="00BB229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Mỗi</w:t>
      </w:r>
      <w:proofErr w:type="spellEnd"/>
      <w:r w:rsidRPr="00BB229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BB229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câu</w:t>
      </w:r>
      <w:proofErr w:type="spellEnd"/>
      <w:r w:rsidRPr="00BB229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BB229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đúng</w:t>
      </w:r>
      <w:proofErr w:type="spellEnd"/>
      <w:r w:rsidRPr="00BB229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proofErr w:type="spellStart"/>
      <w:r w:rsidRPr="00BB229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được</w:t>
      </w:r>
      <w:proofErr w:type="spellEnd"/>
      <w:r w:rsidRPr="00BB229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0,25đ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764"/>
        <w:gridCol w:w="548"/>
        <w:gridCol w:w="648"/>
        <w:gridCol w:w="648"/>
        <w:gridCol w:w="498"/>
        <w:gridCol w:w="482"/>
        <w:gridCol w:w="482"/>
        <w:gridCol w:w="482"/>
        <w:gridCol w:w="482"/>
        <w:gridCol w:w="597"/>
        <w:gridCol w:w="664"/>
        <w:gridCol w:w="879"/>
        <w:gridCol w:w="597"/>
        <w:gridCol w:w="597"/>
        <w:gridCol w:w="299"/>
        <w:gridCol w:w="297"/>
      </w:tblGrid>
      <w:tr w:rsidR="00BB2297" w:rsidRPr="00BB2297" w:rsidTr="00BB2297"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Câu</w:t>
            </w:r>
            <w:proofErr w:type="spellEnd"/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16</w:t>
            </w:r>
          </w:p>
        </w:tc>
      </w:tr>
      <w:tr w:rsidR="00BB2297" w:rsidRPr="00BB2297" w:rsidTr="00BB2297"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Đề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A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</w:tbl>
    <w:p w:rsidR="00BB2297" w:rsidRPr="00BB2297" w:rsidRDefault="00BB2297" w:rsidP="00CA74FA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B229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II PHẦN TỰ LUẬN: (6,0 </w:t>
      </w:r>
      <w:proofErr w:type="spellStart"/>
      <w:r w:rsidRPr="00BB229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điểm</w:t>
      </w:r>
      <w:proofErr w:type="spellEnd"/>
      <w:r w:rsidRPr="00BB229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7298"/>
        <w:gridCol w:w="1239"/>
      </w:tblGrid>
      <w:tr w:rsidR="00BB2297" w:rsidRPr="00BB2297" w:rsidTr="00BB2297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Câu</w:t>
            </w:r>
            <w:proofErr w:type="spellEnd"/>
          </w:p>
        </w:tc>
        <w:tc>
          <w:tcPr>
            <w:tcW w:w="10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Nội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dung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Điểm</w:t>
            </w:r>
            <w:proofErr w:type="spellEnd"/>
          </w:p>
        </w:tc>
      </w:tr>
      <w:tr w:rsidR="00BB2297" w:rsidRPr="00BB2297" w:rsidTr="00BB2297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1</w:t>
            </w:r>
          </w:p>
        </w:tc>
        <w:tc>
          <w:tcPr>
            <w:tcW w:w="10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Cơ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cấu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ngành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nông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lâm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nghiệp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tỉnh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Gia Lai:</w:t>
            </w:r>
          </w:p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-</w:t>
            </w: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Bao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gồm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2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ngành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Nông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lâm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:</w:t>
            </w:r>
          </w:p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+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Nông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ngành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trồng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trọt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chăn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nuôi</w:t>
            </w:r>
            <w:proofErr w:type="spellEnd"/>
          </w:p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 xml:space="preserve">+Lâm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nghiệp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ngành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trồng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nuôi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rừng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khai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thác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gỗ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loại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lâm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sản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1.0đ</w:t>
            </w:r>
          </w:p>
        </w:tc>
      </w:tr>
      <w:tr w:rsidR="00BB2297" w:rsidRPr="00BB2297" w:rsidTr="00BB2297"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2</w:t>
            </w:r>
          </w:p>
        </w:tc>
        <w:tc>
          <w:tcPr>
            <w:tcW w:w="10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proofErr w:type="gram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a.Nhận</w:t>
            </w:r>
            <w:proofErr w:type="spellEnd"/>
            <w:proofErr w:type="gram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xét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sự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biến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động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diện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tích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rừng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ở Gia Lai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giai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đoạn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2010-2019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và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giải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thích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nguyên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nhân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:</w:t>
            </w:r>
          </w:p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-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Diện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rừng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ở Gia Lai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giai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đoạn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2010-2019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xu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hướng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giảm</w:t>
            </w:r>
            <w:proofErr w:type="spellEnd"/>
          </w:p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-Nguyên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:</w:t>
            </w:r>
          </w:p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+ Do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khai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thác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bừa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bãi</w:t>
            </w:r>
            <w:proofErr w:type="spellEnd"/>
          </w:p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Chặt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rừng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đốt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rừng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làm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nương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rẫy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2,0đ</w:t>
            </w:r>
          </w:p>
        </w:tc>
      </w:tr>
      <w:tr w:rsidR="00BB2297" w:rsidRPr="00BB2297" w:rsidTr="00BB22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b.</w:t>
            </w: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Trình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bày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giải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pháp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của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em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trong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việc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bảo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vệ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rừng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:</w:t>
            </w:r>
          </w:p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HS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có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thể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trình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bày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theo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nhiều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cách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khác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nhau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sau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đây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là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một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số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gợi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ý:</w:t>
            </w:r>
          </w:p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-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Hạn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chế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khai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thác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rừng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bừa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bãi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nên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săn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bắt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loại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quý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hiếm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vệ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lượng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loài</w:t>
            </w:r>
            <w:proofErr w:type="spellEnd"/>
          </w:p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-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Ngăn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chặn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tượng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chặt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phá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rừng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vệ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môi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trường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sống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loại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vật</w:t>
            </w:r>
            <w:proofErr w:type="spellEnd"/>
          </w:p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-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Tuyên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truyền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rộng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rãi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đặc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biệt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vùng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vùng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xa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trí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thấp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vệ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rừng</w:t>
            </w:r>
            <w:proofErr w:type="spellEnd"/>
          </w:p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-Tham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vệ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rừng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trồng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cây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xanh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2,0đ</w:t>
            </w:r>
          </w:p>
        </w:tc>
      </w:tr>
      <w:tr w:rsidR="00BB2297" w:rsidRPr="00BB2297" w:rsidTr="00BB2297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3</w:t>
            </w:r>
          </w:p>
        </w:tc>
        <w:tc>
          <w:tcPr>
            <w:tcW w:w="10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Những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việc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làm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của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HS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để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giữ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gìn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và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phát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huy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truyền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thống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yêu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nước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tinh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thần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bảo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vệ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quê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hương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và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đất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nước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của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người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dân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 Gia Lai:</w:t>
            </w:r>
          </w:p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HS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có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thể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trình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bày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một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việc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làm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sau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đây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là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một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vài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gợi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ý:</w:t>
            </w:r>
          </w:p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-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hào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truyền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thống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lịch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địa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tộc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hiểu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lịch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địa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phương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tộc</w:t>
            </w:r>
            <w:proofErr w:type="spellEnd"/>
          </w:p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-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Luôn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nhớ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lịch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sử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ơn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người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đã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ngã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xuống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vì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nền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Tổ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quốc</w:t>
            </w:r>
            <w:proofErr w:type="spellEnd"/>
          </w:p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Luôn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nhớ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5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Bác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Hồ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dạy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tập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rèn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luyện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đạo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đức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thật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trở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công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góp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phần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xây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dựng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quê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hương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đất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giàu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mạnh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</w:p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-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tham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gia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họa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cộng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cực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dọn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dẹp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vệ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hè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phố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thăm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bà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mẹ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Việt Nam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anh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hùng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thương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bệnh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binh</w:t>
            </w:r>
            <w:proofErr w:type="spellEnd"/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…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297" w:rsidRPr="00BB2297" w:rsidRDefault="00BB2297" w:rsidP="00CA74F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B229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>1,0</w:t>
            </w:r>
          </w:p>
        </w:tc>
      </w:tr>
    </w:tbl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</w:p>
    <w:p w:rsidR="00BB2297" w:rsidRPr="00CA74FA" w:rsidRDefault="00BB2297" w:rsidP="00CA74FA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</w:p>
    <w:sectPr w:rsidR="00BB2297" w:rsidRPr="00CA7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97"/>
    <w:rsid w:val="007F71A4"/>
    <w:rsid w:val="00BB2297"/>
    <w:rsid w:val="00CA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75456"/>
  <w15:chartTrackingRefBased/>
  <w15:docId w15:val="{0ECF7D3C-307D-4867-8FC3-68105147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2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B2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2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2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2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2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2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29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B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B2297"/>
    <w:rPr>
      <w:b/>
      <w:bCs/>
    </w:rPr>
  </w:style>
  <w:style w:type="character" w:styleId="Emphasis">
    <w:name w:val="Emphasis"/>
    <w:basedOn w:val="DefaultParagraphFont"/>
    <w:uiPriority w:val="20"/>
    <w:qFormat/>
    <w:rsid w:val="00BB22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4EC78-DBFC-404C-9398-B838AE55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2024-12-23T02:53:00Z</dcterms:created>
  <dcterms:modified xsi:type="dcterms:W3CDTF">2024-12-23T03:10:00Z</dcterms:modified>
</cp:coreProperties>
</file>