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7F7F7"/>
        <w:tblCellMar>
          <w:left w:w="0" w:type="dxa"/>
          <w:right w:w="0" w:type="dxa"/>
        </w:tblCellMar>
        <w:tblLook w:val="04A0" w:firstRow="1" w:lastRow="0" w:firstColumn="1" w:lastColumn="0" w:noHBand="0" w:noVBand="1"/>
      </w:tblPr>
      <w:tblGrid>
        <w:gridCol w:w="3688"/>
        <w:gridCol w:w="5672"/>
      </w:tblGrid>
      <w:tr w:rsidR="00D95B00" w:rsidRPr="00D95B00" w:rsidTr="00D95B00">
        <w:tc>
          <w:tcPr>
            <w:tcW w:w="1950" w:type="pct"/>
            <w:shd w:val="clear" w:color="auto" w:fill="F7F7F7"/>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TÊN CƠ QUAN, TỔ CHỨC</w:t>
            </w:r>
            <w:r w:rsidRPr="00D95B00">
              <w:rPr>
                <w:rFonts w:ascii="Times New Roman" w:eastAsia="Times New Roman" w:hAnsi="Times New Roman" w:cs="Times New Roman"/>
                <w:b/>
                <w:bCs/>
                <w:color w:val="212529"/>
                <w:sz w:val="24"/>
                <w:szCs w:val="24"/>
              </w:rPr>
              <w:br/>
              <w:t>-------</w:t>
            </w:r>
          </w:p>
        </w:tc>
        <w:tc>
          <w:tcPr>
            <w:tcW w:w="3000" w:type="pct"/>
            <w:shd w:val="clear" w:color="auto" w:fill="F7F7F7"/>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CỘNG HÒA XÃ HỘI CHỦ NGHĨA VIỆT NAM</w:t>
            </w:r>
            <w:r w:rsidRPr="00D95B00">
              <w:rPr>
                <w:rFonts w:ascii="Times New Roman" w:eastAsia="Times New Roman" w:hAnsi="Times New Roman" w:cs="Times New Roman"/>
                <w:b/>
                <w:bCs/>
                <w:color w:val="212529"/>
                <w:sz w:val="24"/>
                <w:szCs w:val="24"/>
              </w:rPr>
              <w:br/>
              <w:t>Độc lập - Tự do - Hạnh phúc</w:t>
            </w:r>
            <w:r w:rsidRPr="00D95B00">
              <w:rPr>
                <w:rFonts w:ascii="Times New Roman" w:eastAsia="Times New Roman" w:hAnsi="Times New Roman" w:cs="Times New Roman"/>
                <w:b/>
                <w:bCs/>
                <w:color w:val="212529"/>
                <w:sz w:val="24"/>
                <w:szCs w:val="24"/>
              </w:rPr>
              <w:br/>
              <w:t>---------------</w:t>
            </w:r>
          </w:p>
        </w:tc>
      </w:tr>
    </w:tbl>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w:t>
      </w:r>
    </w:p>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BẢN MÔ TẢ VỊ TRÍ VIỆC LÀM</w:t>
      </w:r>
    </w:p>
    <w:tbl>
      <w:tblPr>
        <w:tblW w:w="5000" w:type="pct"/>
        <w:shd w:val="clear" w:color="auto" w:fill="F7F7F7"/>
        <w:tblCellMar>
          <w:left w:w="0" w:type="dxa"/>
          <w:right w:w="0" w:type="dxa"/>
        </w:tblCellMar>
        <w:tblLook w:val="04A0" w:firstRow="1" w:lastRow="0" w:firstColumn="1" w:lastColumn="0" w:noHBand="0" w:noVBand="1"/>
      </w:tblPr>
      <w:tblGrid>
        <w:gridCol w:w="3309"/>
        <w:gridCol w:w="1418"/>
        <w:gridCol w:w="4633"/>
      </w:tblGrid>
      <w:tr w:rsidR="00D95B00" w:rsidRPr="00D95B00" w:rsidTr="00D95B00">
        <w:tc>
          <w:tcPr>
            <w:tcW w:w="2500" w:type="pct"/>
            <w:gridSpan w:val="2"/>
            <w:vMerge w:val="restart"/>
            <w:tcBorders>
              <w:top w:val="single" w:sz="8" w:space="0" w:color="auto"/>
              <w:left w:val="single" w:sz="8" w:space="0" w:color="auto"/>
              <w:bottom w:val="nil"/>
              <w:right w:val="nil"/>
            </w:tcBorders>
            <w:shd w:val="clear" w:color="auto" w:fill="FFFFFF"/>
            <w:vAlign w:val="bottom"/>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Tên vị trí việc làm:</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Giáo viên trung học cơ sở hạng I</w:t>
            </w:r>
          </w:p>
        </w:tc>
        <w:tc>
          <w:tcPr>
            <w:tcW w:w="2450" w:type="pct"/>
            <w:tcBorders>
              <w:top w:val="single" w:sz="8" w:space="0" w:color="auto"/>
              <w:left w:val="single" w:sz="8" w:space="0" w:color="auto"/>
              <w:bottom w:val="nil"/>
              <w:right w:val="single" w:sz="8" w:space="0" w:color="auto"/>
            </w:tcBorders>
            <w:shd w:val="clear" w:color="auto" w:fill="FFFFFF"/>
            <w:vAlign w:val="bottom"/>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Mã vị trí việc làm:</w:t>
            </w:r>
          </w:p>
        </w:tc>
      </w:tr>
      <w:tr w:rsidR="00D95B00" w:rsidRPr="00D95B00" w:rsidTr="00D95B00">
        <w:tc>
          <w:tcPr>
            <w:tcW w:w="0" w:type="auto"/>
            <w:gridSpan w:val="2"/>
            <w:vMerge/>
            <w:tcBorders>
              <w:top w:val="single" w:sz="8" w:space="0" w:color="auto"/>
              <w:left w:val="single" w:sz="8" w:space="0" w:color="auto"/>
              <w:bottom w:val="nil"/>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450" w:type="pct"/>
            <w:tcBorders>
              <w:top w:val="single" w:sz="8" w:space="0" w:color="auto"/>
              <w:left w:val="single" w:sz="8" w:space="0" w:color="auto"/>
              <w:bottom w:val="nil"/>
              <w:right w:val="single" w:sz="8" w:space="0" w:color="auto"/>
            </w:tcBorders>
            <w:shd w:val="clear" w:color="auto" w:fill="FFFFFF"/>
            <w:vAlign w:val="bottom"/>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Ngày bắt đầu thực hiện:</w:t>
            </w:r>
          </w:p>
        </w:tc>
      </w:tr>
      <w:tr w:rsidR="00D95B00" w:rsidRPr="00D95B00" w:rsidTr="00D95B00">
        <w:tc>
          <w:tcPr>
            <w:tcW w:w="1750" w:type="pct"/>
            <w:tcBorders>
              <w:top w:val="single" w:sz="8" w:space="0" w:color="auto"/>
              <w:left w:val="single" w:sz="8" w:space="0" w:color="auto"/>
              <w:bottom w:val="single" w:sz="8" w:space="0" w:color="auto"/>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Quy trình công việc liên quan:</w:t>
            </w:r>
          </w:p>
        </w:tc>
        <w:tc>
          <w:tcPr>
            <w:tcW w:w="3200" w:type="pct"/>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Thực hiện theo quy định tại các văn bản quy phạm pháp luật, văn bản hướng dẫn về chức năng, nhiệm vụ, quyền hạn, cơ cấu tổ chức và hoạt động của trường tiểu học công lập của cơ quan có thẩm quyền.</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(Bổ sung cụ thể số, ký hiệu, trích yếu của văn bản)</w:t>
            </w:r>
          </w:p>
        </w:tc>
      </w:tr>
      <w:tr w:rsidR="00D95B00" w:rsidRPr="00D95B00" w:rsidTr="00D95B00">
        <w:tc>
          <w:tcPr>
            <w:tcW w:w="3930" w:type="dxa"/>
            <w:shd w:val="clear" w:color="auto" w:fill="F7F7F7"/>
            <w:vAlign w:val="center"/>
            <w:hideMark/>
          </w:tcPr>
          <w:p w:rsidR="00D95B00" w:rsidRPr="00D95B00" w:rsidRDefault="00D95B00" w:rsidP="00D95B00">
            <w:pPr>
              <w:spacing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w:t>
            </w:r>
          </w:p>
        </w:tc>
        <w:tc>
          <w:tcPr>
            <w:tcW w:w="1740" w:type="dxa"/>
            <w:shd w:val="clear" w:color="auto" w:fill="F7F7F7"/>
            <w:vAlign w:val="center"/>
            <w:hideMark/>
          </w:tcPr>
          <w:p w:rsidR="00D95B00" w:rsidRPr="00D95B00" w:rsidRDefault="00D95B00" w:rsidP="00D95B00">
            <w:pPr>
              <w:spacing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w:t>
            </w:r>
          </w:p>
        </w:tc>
        <w:tc>
          <w:tcPr>
            <w:tcW w:w="5520" w:type="dxa"/>
            <w:shd w:val="clear" w:color="auto" w:fill="F7F7F7"/>
            <w:vAlign w:val="center"/>
            <w:hideMark/>
          </w:tcPr>
          <w:p w:rsidR="00D95B00" w:rsidRPr="00D95B00" w:rsidRDefault="00D95B00" w:rsidP="00D95B00">
            <w:pPr>
              <w:spacing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w:t>
            </w:r>
          </w:p>
        </w:tc>
      </w:tr>
    </w:tbl>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1- Mục tiêu vị trí việc làm</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Thực hiện nhiệm vụ giảng dạy, giáo dục học sinh trong các trường trung học cơ sở.</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2- Các công việc và tiêu chí đánh giá</w:t>
      </w:r>
    </w:p>
    <w:tbl>
      <w:tblPr>
        <w:tblW w:w="5000" w:type="pct"/>
        <w:shd w:val="clear" w:color="auto" w:fill="F7F7F7"/>
        <w:tblCellMar>
          <w:left w:w="0" w:type="dxa"/>
          <w:right w:w="0" w:type="dxa"/>
        </w:tblCellMar>
        <w:tblLook w:val="04A0" w:firstRow="1" w:lastRow="0" w:firstColumn="1" w:lastColumn="0" w:noHBand="0" w:noVBand="1"/>
      </w:tblPr>
      <w:tblGrid>
        <w:gridCol w:w="572"/>
        <w:gridCol w:w="1429"/>
        <w:gridCol w:w="4384"/>
        <w:gridCol w:w="2955"/>
      </w:tblGrid>
      <w:tr w:rsidR="00D95B00" w:rsidRPr="00D95B00" w:rsidTr="00D95B00">
        <w:tc>
          <w:tcPr>
            <w:tcW w:w="300" w:type="pct"/>
            <w:vMerge w:val="restar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TT</w:t>
            </w:r>
          </w:p>
        </w:tc>
        <w:tc>
          <w:tcPr>
            <w:tcW w:w="3050" w:type="pct"/>
            <w:gridSpan w:val="2"/>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Các nhiệm vụ, công việc</w:t>
            </w:r>
          </w:p>
        </w:tc>
        <w:tc>
          <w:tcPr>
            <w:tcW w:w="1550" w:type="pct"/>
            <w:vMerge w:val="restar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Tiêu chí đánh giá hoàn thành công việc</w:t>
            </w:r>
          </w:p>
        </w:tc>
      </w:tr>
      <w:tr w:rsidR="00D95B00" w:rsidRPr="00D95B00" w:rsidTr="00D95B00">
        <w:tc>
          <w:tcPr>
            <w:tcW w:w="0" w:type="auto"/>
            <w:vMerge/>
            <w:tcBorders>
              <w:top w:val="single" w:sz="8" w:space="0" w:color="auto"/>
              <w:left w:val="single" w:sz="8" w:space="0" w:color="auto"/>
              <w:bottom w:val="nil"/>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75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Nhiệm vụ, mảng công việc</w:t>
            </w:r>
          </w:p>
        </w:tc>
        <w:tc>
          <w:tcPr>
            <w:tcW w:w="225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Công việc cụ thể</w:t>
            </w:r>
          </w:p>
        </w:tc>
        <w:tc>
          <w:tcPr>
            <w:tcW w:w="0" w:type="auto"/>
            <w:vMerge/>
            <w:tcBorders>
              <w:top w:val="single" w:sz="8" w:space="0" w:color="auto"/>
              <w:left w:val="single" w:sz="8" w:space="0" w:color="auto"/>
              <w:bottom w:val="nil"/>
              <w:right w:val="single" w:sz="8" w:space="0" w:color="auto"/>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r>
      <w:tr w:rsidR="00D95B00" w:rsidRPr="00D95B00" w:rsidTr="00D95B00">
        <w:tc>
          <w:tcPr>
            <w:tcW w:w="300" w:type="pct"/>
            <w:vMerge w:val="restart"/>
            <w:tcBorders>
              <w:top w:val="single" w:sz="8" w:space="0" w:color="auto"/>
              <w:left w:val="single" w:sz="8" w:space="0" w:color="auto"/>
              <w:bottom w:val="single" w:sz="8" w:space="0" w:color="auto"/>
              <w:right w:val="nil"/>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2.1</w:t>
            </w:r>
          </w:p>
        </w:tc>
        <w:tc>
          <w:tcPr>
            <w:tcW w:w="750" w:type="pct"/>
            <w:vMerge w:val="restart"/>
            <w:tcBorders>
              <w:top w:val="single" w:sz="8" w:space="0" w:color="auto"/>
              <w:left w:val="single" w:sz="8" w:space="0" w:color="auto"/>
              <w:bottom w:val="single" w:sz="8" w:space="0" w:color="auto"/>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Giảng dạy, giáo dục học sinh</w:t>
            </w:r>
          </w:p>
        </w:tc>
        <w:tc>
          <w:tcPr>
            <w:tcW w:w="225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Thực hiện các nhiệm vụ của giáo viên trung học cơ sở hạng II và hạng III</w:t>
            </w:r>
          </w:p>
        </w:tc>
        <w:tc>
          <w:tcPr>
            <w:tcW w:w="1550" w:type="pct"/>
            <w:tcBorders>
              <w:top w:val="single" w:sz="8" w:space="0" w:color="auto"/>
              <w:left w:val="single" w:sz="8" w:space="0" w:color="auto"/>
              <w:bottom w:val="nil"/>
              <w:right w:val="single" w:sz="8" w:space="0" w:color="auto"/>
            </w:tcBorders>
            <w:shd w:val="clear" w:color="auto" w:fill="FFFFFF"/>
            <w:vAlign w:val="bottom"/>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Theo bản mô tả vị trí việc làm của giáo viên trung học cơ sở hạng II và hạng III</w:t>
            </w:r>
          </w:p>
        </w:tc>
      </w:tr>
      <w:tr w:rsidR="00D95B00" w:rsidRPr="00D95B00" w:rsidTr="00D95B00">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250" w:type="pct"/>
            <w:tcBorders>
              <w:top w:val="single" w:sz="8" w:space="0" w:color="auto"/>
              <w:left w:val="single" w:sz="8" w:space="0" w:color="auto"/>
              <w:bottom w:val="nil"/>
              <w:right w:val="nil"/>
            </w:tcBorders>
            <w:shd w:val="clear" w:color="auto" w:fill="FFFFFF"/>
            <w:vAlign w:val="bottom"/>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Thực hiện các nhiệm vụ khác của giáo viên trung học cơ sở hạng I:</w:t>
            </w:r>
          </w:p>
        </w:tc>
        <w:tc>
          <w:tcPr>
            <w:tcW w:w="1550" w:type="pct"/>
            <w:tcBorders>
              <w:top w:val="single" w:sz="8" w:space="0" w:color="auto"/>
              <w:left w:val="single" w:sz="8" w:space="0" w:color="auto"/>
              <w:bottom w:val="nil"/>
              <w:right w:val="single" w:sz="8" w:space="0" w:color="auto"/>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w:t>
            </w:r>
          </w:p>
        </w:tc>
      </w:tr>
      <w:tr w:rsidR="00D95B00" w:rsidRPr="00D95B00" w:rsidTr="00D95B00">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250" w:type="pct"/>
            <w:tcBorders>
              <w:top w:val="single" w:sz="8" w:space="0" w:color="auto"/>
              <w:left w:val="single" w:sz="8" w:space="0" w:color="auto"/>
              <w:bottom w:val="single" w:sz="8" w:space="0" w:color="auto"/>
              <w:right w:val="nil"/>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Tham gia biên soạn hoặc thẩm định hoặc lựa chọn sách giáo khoa, tài liệu giáo dục địa phương hoặc các tài liệu dạy học khác và tài liệu bồi dưỡng cho giáo viên.</w:t>
            </w:r>
          </w:p>
        </w:tc>
        <w:tc>
          <w:tcPr>
            <w:tcW w:w="1550" w:type="pct"/>
            <w:tcBorders>
              <w:top w:val="single" w:sz="8" w:space="0" w:color="auto"/>
              <w:left w:val="single" w:sz="8" w:space="0" w:color="auto"/>
              <w:bottom w:val="single" w:sz="8" w:space="0" w:color="auto"/>
              <w:right w:val="single" w:sz="8" w:space="0" w:color="auto"/>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Có quyết định phê duyệt danh sách tham gia biên soạn hoặc thẩm định.</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Hoàn thành nhiệm vụ biên soạn hoặc thẩm định theo kế hoạch.</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lastRenderedPageBreak/>
              <w:t>Sản phẩm đạt yêu cầu theo quy định.</w:t>
            </w:r>
          </w:p>
        </w:tc>
      </w:tr>
      <w:tr w:rsidR="00D95B00" w:rsidRPr="00D95B00" w:rsidTr="00D95B00">
        <w:tc>
          <w:tcPr>
            <w:tcW w:w="300" w:type="pct"/>
            <w:vMerge w:val="restart"/>
            <w:tcBorders>
              <w:top w:val="nil"/>
              <w:left w:val="single" w:sz="8" w:space="0" w:color="auto"/>
              <w:bottom w:val="nil"/>
              <w:right w:val="nil"/>
            </w:tcBorders>
            <w:shd w:val="clear" w:color="auto" w:fill="FFFFFF"/>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lastRenderedPageBreak/>
              <w:t> </w:t>
            </w:r>
          </w:p>
        </w:tc>
        <w:tc>
          <w:tcPr>
            <w:tcW w:w="750" w:type="pct"/>
            <w:vMerge w:val="restart"/>
            <w:tcBorders>
              <w:top w:val="nil"/>
              <w:left w:val="single" w:sz="8" w:space="0" w:color="auto"/>
              <w:bottom w:val="nil"/>
              <w:right w:val="nil"/>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w:t>
            </w:r>
          </w:p>
        </w:tc>
        <w:tc>
          <w:tcPr>
            <w:tcW w:w="2250" w:type="pct"/>
            <w:tcBorders>
              <w:top w:val="nil"/>
              <w:left w:val="single" w:sz="8" w:space="0" w:color="auto"/>
              <w:bottom w:val="nil"/>
              <w:right w:val="nil"/>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Làm báo cáo viên, chia sẻ kinh nghiệm hoặc dạy minh họa ở các lớp tập huấn, bồi dưỡng phát triển chuyên môn, nghiệp vụ giáo viên từ cấp huyện trở lên hoặc tham gia dạy học trên truyền hình.</w:t>
            </w:r>
          </w:p>
        </w:tc>
        <w:tc>
          <w:tcPr>
            <w:tcW w:w="1550" w:type="pct"/>
            <w:tcBorders>
              <w:top w:val="nil"/>
              <w:left w:val="single" w:sz="8" w:space="0" w:color="auto"/>
              <w:bottom w:val="nil"/>
              <w:right w:val="single" w:sz="8" w:space="0" w:color="auto"/>
            </w:tcBorders>
            <w:shd w:val="clear" w:color="auto" w:fill="FFFFFF"/>
            <w:vAlign w:val="bottom"/>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Tài liệu tập huấn, bồi dưỡng được cấp có thẩm quyền phê duyệt.</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Có quyết định tham gia báo cáo viên hoặc văn bản cử tham gia chia sẻ kinh nghiệm, hoặc dạy minh họa.</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Hoàn thành nội dung các lớp tập huấn, bồi dưỡng theo phân công.</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Tài liệu dạy học trên truyền hình, bài giảng được chiếu trên truyền hình.</w:t>
            </w:r>
          </w:p>
        </w:tc>
      </w:tr>
      <w:tr w:rsidR="00D95B00" w:rsidRPr="00D95B00" w:rsidTr="00D95B00">
        <w:tc>
          <w:tcPr>
            <w:tcW w:w="0" w:type="auto"/>
            <w:vMerge/>
            <w:tcBorders>
              <w:top w:val="nil"/>
              <w:left w:val="single" w:sz="8" w:space="0" w:color="auto"/>
              <w:bottom w:val="nil"/>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0" w:type="auto"/>
            <w:vMerge/>
            <w:tcBorders>
              <w:top w:val="nil"/>
              <w:left w:val="single" w:sz="8" w:space="0" w:color="auto"/>
              <w:bottom w:val="nil"/>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250" w:type="pct"/>
            <w:tcBorders>
              <w:top w:val="single" w:sz="8" w:space="0" w:color="auto"/>
              <w:left w:val="single" w:sz="8" w:space="0" w:color="auto"/>
              <w:bottom w:val="nil"/>
              <w:right w:val="nil"/>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Chủ trì triển khai, hướng dẫn đồng nghiệp triển khai các chủ trương, nội dung đổi mới của ngành.</w:t>
            </w:r>
          </w:p>
        </w:tc>
        <w:tc>
          <w:tcPr>
            <w:tcW w:w="1550" w:type="pct"/>
            <w:tcBorders>
              <w:top w:val="single" w:sz="8" w:space="0" w:color="auto"/>
              <w:left w:val="single" w:sz="8" w:space="0" w:color="auto"/>
              <w:bottom w:val="nil"/>
              <w:right w:val="single" w:sz="8" w:space="0" w:color="auto"/>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Tài liệu triển khai, hướng dẫn đồng nghiệp triển khai các chủ trương, nội dung đổi mới của ngành được cấp có thẩm quyền phê duyệt.</w:t>
            </w:r>
          </w:p>
        </w:tc>
      </w:tr>
      <w:tr w:rsidR="00D95B00" w:rsidRPr="00D95B00" w:rsidTr="00D95B00">
        <w:tc>
          <w:tcPr>
            <w:tcW w:w="0" w:type="auto"/>
            <w:vMerge/>
            <w:tcBorders>
              <w:top w:val="nil"/>
              <w:left w:val="single" w:sz="8" w:space="0" w:color="auto"/>
              <w:bottom w:val="nil"/>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0" w:type="auto"/>
            <w:vMerge/>
            <w:tcBorders>
              <w:top w:val="nil"/>
              <w:left w:val="single" w:sz="8" w:space="0" w:color="auto"/>
              <w:bottom w:val="nil"/>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250" w:type="pct"/>
            <w:tcBorders>
              <w:top w:val="single" w:sz="8" w:space="0" w:color="auto"/>
              <w:left w:val="single" w:sz="8" w:space="0" w:color="auto"/>
              <w:bottom w:val="nil"/>
              <w:right w:val="nil"/>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Tham gia công tác kiểm tra chuyên môn, nghiệp vụ cho giáo viên từ cấp huyện trở lên; tham gia đánh giá hoặc hướng dẫn các sản phẩm nghiên cứu khoa học và công nghệ từ cấp huyện trở lên.</w:t>
            </w:r>
          </w:p>
        </w:tc>
        <w:tc>
          <w:tcPr>
            <w:tcW w:w="1550" w:type="pct"/>
            <w:tcBorders>
              <w:top w:val="single" w:sz="8" w:space="0" w:color="auto"/>
              <w:left w:val="single" w:sz="8" w:space="0" w:color="auto"/>
              <w:bottom w:val="nil"/>
              <w:right w:val="single" w:sz="8" w:space="0" w:color="auto"/>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Có quyết định thành lập đoàn kiểm tra chuyên môn, nghiệp vụ cho giáo viên từ cấp huyện trở lên.</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Hoàn thành công tác kiểm tra theo kế hoạch.</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Có quyết định tham gia đánh giá hoặc hướng dẫn các sản phẩm nghiên cứu khoa học và công nghệ từ cấp huyện trở lên.</w:t>
            </w:r>
          </w:p>
        </w:tc>
      </w:tr>
      <w:tr w:rsidR="00D95B00" w:rsidRPr="00D95B00" w:rsidTr="00D95B00">
        <w:tc>
          <w:tcPr>
            <w:tcW w:w="0" w:type="auto"/>
            <w:vMerge/>
            <w:tcBorders>
              <w:top w:val="nil"/>
              <w:left w:val="single" w:sz="8" w:space="0" w:color="auto"/>
              <w:bottom w:val="nil"/>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0" w:type="auto"/>
            <w:vMerge/>
            <w:tcBorders>
              <w:top w:val="nil"/>
              <w:left w:val="single" w:sz="8" w:space="0" w:color="auto"/>
              <w:bottom w:val="nil"/>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250" w:type="pct"/>
            <w:tcBorders>
              <w:top w:val="single" w:sz="8" w:space="0" w:color="auto"/>
              <w:left w:val="single" w:sz="8" w:space="0" w:color="auto"/>
              <w:bottom w:val="nil"/>
              <w:right w:val="nil"/>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Tham gia ban tổ chức hoặc ban giám khảo hoặc ban ra đề trong các hội thi (của giáo viên hoặc học sinh) từ cấp huyện trở lên (nếu có).</w:t>
            </w:r>
          </w:p>
        </w:tc>
        <w:tc>
          <w:tcPr>
            <w:tcW w:w="1550" w:type="pct"/>
            <w:tcBorders>
              <w:top w:val="single" w:sz="8" w:space="0" w:color="auto"/>
              <w:left w:val="single" w:sz="8" w:space="0" w:color="auto"/>
              <w:bottom w:val="nil"/>
              <w:right w:val="single" w:sz="8" w:space="0" w:color="auto"/>
            </w:tcBorders>
            <w:shd w:val="clear" w:color="auto" w:fill="FFFFFF"/>
            <w:vAlign w:val="bottom"/>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Có quyết định tham gia ban tổ chức hoặc ban giám khảo hoặc ban ra đề các hội thi.</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Hoàn thành các nhiệm vụ Ban phân công.</w:t>
            </w:r>
          </w:p>
        </w:tc>
      </w:tr>
      <w:tr w:rsidR="00D95B00" w:rsidRPr="00D95B00" w:rsidTr="00D95B00">
        <w:tc>
          <w:tcPr>
            <w:tcW w:w="300" w:type="pct"/>
            <w:tcBorders>
              <w:top w:val="single" w:sz="8" w:space="0" w:color="auto"/>
              <w:left w:val="single" w:sz="8" w:space="0" w:color="auto"/>
              <w:bottom w:val="single" w:sz="8" w:space="0" w:color="auto"/>
              <w:right w:val="nil"/>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2.2</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Các nhiệm vụ khác</w:t>
            </w:r>
          </w:p>
        </w:tc>
        <w:tc>
          <w:tcPr>
            <w:tcW w:w="2250" w:type="pct"/>
            <w:tcBorders>
              <w:top w:val="single" w:sz="8" w:space="0" w:color="auto"/>
              <w:left w:val="single" w:sz="8" w:space="0" w:color="auto"/>
              <w:bottom w:val="single" w:sz="8" w:space="0" w:color="auto"/>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Theo phân công của hiệu trưởng</w:t>
            </w:r>
          </w:p>
        </w:tc>
        <w:tc>
          <w:tcPr>
            <w:tcW w:w="1550" w:type="pct"/>
            <w:tcBorders>
              <w:top w:val="single" w:sz="8" w:space="0" w:color="auto"/>
              <w:left w:val="single" w:sz="8" w:space="0" w:color="auto"/>
              <w:bottom w:val="single" w:sz="8" w:space="0" w:color="auto"/>
              <w:right w:val="single" w:sz="8" w:space="0" w:color="auto"/>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xml:space="preserve">Hoàn thành đúng tiến độ, bảo đảm chất lượng theo yêu cầu </w:t>
            </w:r>
            <w:r w:rsidRPr="00D95B00">
              <w:rPr>
                <w:rFonts w:ascii="Times New Roman" w:eastAsia="Times New Roman" w:hAnsi="Times New Roman" w:cs="Times New Roman"/>
                <w:color w:val="212529"/>
                <w:sz w:val="24"/>
                <w:szCs w:val="24"/>
              </w:rPr>
              <w:lastRenderedPageBreak/>
              <w:t>đối với từng việc được phân công cụ thể.</w:t>
            </w:r>
          </w:p>
        </w:tc>
      </w:tr>
    </w:tbl>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lastRenderedPageBreak/>
        <w:t>3- Các mối quan hệ công việc</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3.1- Bên trong</w:t>
      </w:r>
    </w:p>
    <w:tbl>
      <w:tblPr>
        <w:tblW w:w="5000" w:type="pct"/>
        <w:shd w:val="clear" w:color="auto" w:fill="F7F7F7"/>
        <w:tblCellMar>
          <w:left w:w="0" w:type="dxa"/>
          <w:right w:w="0" w:type="dxa"/>
        </w:tblCellMar>
        <w:tblLook w:val="04A0" w:firstRow="1" w:lastRow="0" w:firstColumn="1" w:lastColumn="0" w:noHBand="0" w:noVBand="1"/>
      </w:tblPr>
      <w:tblGrid>
        <w:gridCol w:w="2547"/>
        <w:gridCol w:w="3113"/>
        <w:gridCol w:w="3680"/>
      </w:tblGrid>
      <w:tr w:rsidR="00D95B00" w:rsidRPr="00D95B00" w:rsidTr="00D95B00">
        <w:tc>
          <w:tcPr>
            <w:tcW w:w="135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Được quản lý trực tiếp và kiểm duyệt kết quả bởi</w:t>
            </w:r>
          </w:p>
        </w:tc>
        <w:tc>
          <w:tcPr>
            <w:tcW w:w="165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Quản lý trực tiếp</w:t>
            </w:r>
          </w:p>
        </w:tc>
        <w:tc>
          <w:tcPr>
            <w:tcW w:w="195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Các đơn vị phối hợp chính</w:t>
            </w:r>
          </w:p>
        </w:tc>
      </w:tr>
      <w:tr w:rsidR="00D95B00" w:rsidRPr="00D95B00" w:rsidTr="00D95B00">
        <w:tc>
          <w:tcPr>
            <w:tcW w:w="1350" w:type="pct"/>
            <w:tcBorders>
              <w:top w:val="single" w:sz="8" w:space="0" w:color="auto"/>
              <w:left w:val="single" w:sz="8" w:space="0" w:color="auto"/>
              <w:bottom w:val="single" w:sz="8" w:space="0" w:color="auto"/>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Hiệu trưởng, phó hiệu trưởng, tổ trưởng chuyên môn.</w:t>
            </w:r>
          </w:p>
        </w:tc>
        <w:tc>
          <w:tcPr>
            <w:tcW w:w="1650" w:type="pct"/>
            <w:tcBorders>
              <w:top w:val="single" w:sz="8" w:space="0" w:color="auto"/>
              <w:left w:val="single" w:sz="8" w:space="0" w:color="auto"/>
              <w:bottom w:val="single" w:sz="8" w:space="0" w:color="auto"/>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Học sinh của các lớp được phân công chủ nhiệm, dạy học nói riêng; học sinh của trường trung học cơ sở nói chung.</w:t>
            </w:r>
          </w:p>
        </w:tc>
        <w:tc>
          <w:tcPr>
            <w:tcW w:w="1950" w:type="pct"/>
            <w:tcBorders>
              <w:top w:val="single" w:sz="8" w:space="0" w:color="auto"/>
              <w:left w:val="single" w:sz="8" w:space="0" w:color="auto"/>
              <w:bottom w:val="single" w:sz="8" w:space="0" w:color="auto"/>
              <w:right w:val="single" w:sz="8" w:space="0" w:color="auto"/>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Hội đồng trường; hội đồng thi đua khen thưởng; hội đồng kỷ luật; hội đồng tư vấn; tổ chức Đảng Cộng sản Việt Nam; tổ chức Công đoàn; tổ chức Đoàn Thanh niên Cộng sản Hồ Chí Minh; tổ chức Đội Thiếu niên Tiền phong Hồ Chí Minh; các tổ chuyên môn; tổ văn phòng; lớp học; tổ phục vụ các hoạt động giáo dục đặc thù của trường chuyên biệt.</w:t>
            </w:r>
          </w:p>
        </w:tc>
      </w:tr>
    </w:tbl>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3.2- Bên ngoài</w:t>
      </w:r>
    </w:p>
    <w:tbl>
      <w:tblPr>
        <w:tblW w:w="5000" w:type="pct"/>
        <w:shd w:val="clear" w:color="auto" w:fill="F7F7F7"/>
        <w:tblCellMar>
          <w:left w:w="0" w:type="dxa"/>
          <w:right w:w="0" w:type="dxa"/>
        </w:tblCellMar>
        <w:tblLook w:val="04A0" w:firstRow="1" w:lastRow="0" w:firstColumn="1" w:lastColumn="0" w:noHBand="0" w:noVBand="1"/>
      </w:tblPr>
      <w:tblGrid>
        <w:gridCol w:w="4528"/>
        <w:gridCol w:w="4812"/>
      </w:tblGrid>
      <w:tr w:rsidR="00D95B00" w:rsidRPr="00D95B00" w:rsidTr="00D95B00">
        <w:tc>
          <w:tcPr>
            <w:tcW w:w="240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Cơ quan, tổ chức có quan hệ chính</w:t>
            </w:r>
          </w:p>
        </w:tc>
        <w:tc>
          <w:tcPr>
            <w:tcW w:w="255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Bản chất quan hệ</w:t>
            </w:r>
          </w:p>
        </w:tc>
      </w:tr>
      <w:tr w:rsidR="00D95B00" w:rsidRPr="00D95B00" w:rsidTr="00D95B00">
        <w:tc>
          <w:tcPr>
            <w:tcW w:w="2400" w:type="pct"/>
            <w:tcBorders>
              <w:top w:val="single" w:sz="8" w:space="0" w:color="auto"/>
              <w:left w:val="single" w:sz="8" w:space="0" w:color="auto"/>
              <w:bottom w:val="nil"/>
              <w:right w:val="nil"/>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Bộ Giáo dục và Đào tạo; các đơn vị thuộc Bộ</w:t>
            </w:r>
          </w:p>
        </w:tc>
        <w:tc>
          <w:tcPr>
            <w:tcW w:w="2550" w:type="pct"/>
            <w:tcBorders>
              <w:top w:val="single" w:sz="8" w:space="0" w:color="auto"/>
              <w:left w:val="single" w:sz="8" w:space="0" w:color="auto"/>
              <w:bottom w:val="nil"/>
              <w:right w:val="single" w:sz="8" w:space="0" w:color="auto"/>
            </w:tcBorders>
            <w:shd w:val="clear" w:color="auto" w:fill="FFFFFF"/>
            <w:vAlign w:val="bottom"/>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Thực hiện trách nhiệm quản lý nhà nước đối với giáo dục trung học cơ sở theo quy định.</w:t>
            </w:r>
          </w:p>
        </w:tc>
      </w:tr>
      <w:tr w:rsidR="00D95B00" w:rsidRPr="00D95B00" w:rsidTr="00D95B00">
        <w:tc>
          <w:tcPr>
            <w:tcW w:w="2400" w:type="pct"/>
            <w:tcBorders>
              <w:top w:val="single" w:sz="8" w:space="0" w:color="auto"/>
              <w:left w:val="single" w:sz="8" w:space="0" w:color="auto"/>
              <w:bottom w:val="nil"/>
              <w:right w:val="nil"/>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Ủy ban nhân dân tỉnh, thành phố trực thuộc trung ương (Ủy ban nhân dân cấp tỉnh);</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Sở Giáo dục và Đào tạo và các cơ quan chuyên môn khác thuộc Ủy ban nhân dân cấp tỉnh.</w:t>
            </w:r>
          </w:p>
        </w:tc>
        <w:tc>
          <w:tcPr>
            <w:tcW w:w="255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Thực hiện trách nhiệm quản lý nhà nước đối với giáo dục trung học cơ sở theo quy định.</w:t>
            </w:r>
          </w:p>
        </w:tc>
      </w:tr>
      <w:tr w:rsidR="00D95B00" w:rsidRPr="00D95B00" w:rsidTr="00D95B00">
        <w:tc>
          <w:tcPr>
            <w:tcW w:w="2400" w:type="pct"/>
            <w:tcBorders>
              <w:top w:val="single" w:sz="8" w:space="0" w:color="auto"/>
              <w:left w:val="single" w:sz="8" w:space="0" w:color="auto"/>
              <w:bottom w:val="nil"/>
              <w:right w:val="nil"/>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Ủy ban nhân dân cấp huyện;</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Phòng Giáo dục và Đào tạo và các cơ quan chuyên môn khác thuộc Ủy ban nhân dân cấp huyện.</w:t>
            </w:r>
          </w:p>
        </w:tc>
        <w:tc>
          <w:tcPr>
            <w:tcW w:w="255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Thực hiện trách nhiệm quản lý nhà nước đối với giáo dục trung học cơ sở theo quy định.</w:t>
            </w:r>
          </w:p>
        </w:tc>
      </w:tr>
      <w:tr w:rsidR="00D95B00" w:rsidRPr="00D95B00" w:rsidTr="00D95B00">
        <w:tc>
          <w:tcPr>
            <w:tcW w:w="240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Ủy ban xã, phường, thị trấn; các trường trung học cơ sở khác.</w:t>
            </w:r>
          </w:p>
        </w:tc>
        <w:tc>
          <w:tcPr>
            <w:tcW w:w="255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Thực hiện nhiệm vụ triển khai Chương trình giáo dục trung học cơ sở; phát huy vai trò của nhà trường với cộng đồng.</w:t>
            </w:r>
          </w:p>
        </w:tc>
      </w:tr>
      <w:tr w:rsidR="00D95B00" w:rsidRPr="00D95B00" w:rsidTr="00D95B00">
        <w:tc>
          <w:tcPr>
            <w:tcW w:w="2400" w:type="pct"/>
            <w:tcBorders>
              <w:top w:val="single" w:sz="8" w:space="0" w:color="auto"/>
              <w:left w:val="single" w:sz="8" w:space="0" w:color="auto"/>
              <w:bottom w:val="single" w:sz="8" w:space="0" w:color="auto"/>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Các tổ chức, đoàn thể khác.</w:t>
            </w:r>
          </w:p>
        </w:tc>
        <w:tc>
          <w:tcPr>
            <w:tcW w:w="2550" w:type="pct"/>
            <w:tcBorders>
              <w:top w:val="single" w:sz="8" w:space="0" w:color="auto"/>
              <w:left w:val="single" w:sz="8" w:space="0" w:color="auto"/>
              <w:bottom w:val="single" w:sz="8" w:space="0" w:color="auto"/>
              <w:right w:val="single" w:sz="8" w:space="0" w:color="auto"/>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Huy động sự tham gia của các tổ chức, đoàn thể vào hoạt động dạy học, giáo dục học sinh của nhà trường.</w:t>
            </w:r>
          </w:p>
        </w:tc>
      </w:tr>
    </w:tbl>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lastRenderedPageBreak/>
        <w:t>4- Phạm vi quyền hạn</w:t>
      </w:r>
    </w:p>
    <w:tbl>
      <w:tblPr>
        <w:tblW w:w="5000" w:type="pct"/>
        <w:shd w:val="clear" w:color="auto" w:fill="F7F7F7"/>
        <w:tblCellMar>
          <w:left w:w="0" w:type="dxa"/>
          <w:right w:w="0" w:type="dxa"/>
        </w:tblCellMar>
        <w:tblLook w:val="04A0" w:firstRow="1" w:lastRow="0" w:firstColumn="1" w:lastColumn="0" w:noHBand="0" w:noVBand="1"/>
      </w:tblPr>
      <w:tblGrid>
        <w:gridCol w:w="755"/>
        <w:gridCol w:w="8585"/>
      </w:tblGrid>
      <w:tr w:rsidR="00D95B00" w:rsidRPr="00D95B00" w:rsidTr="00D95B00">
        <w:tc>
          <w:tcPr>
            <w:tcW w:w="40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TT</w:t>
            </w:r>
          </w:p>
        </w:tc>
        <w:tc>
          <w:tcPr>
            <w:tcW w:w="455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Quyền hạn cụ thể</w:t>
            </w:r>
          </w:p>
        </w:tc>
      </w:tr>
      <w:tr w:rsidR="00D95B00" w:rsidRPr="00D95B00" w:rsidTr="00D95B00">
        <w:tc>
          <w:tcPr>
            <w:tcW w:w="400" w:type="pct"/>
            <w:tcBorders>
              <w:top w:val="single" w:sz="8" w:space="0" w:color="auto"/>
              <w:left w:val="single" w:sz="8" w:space="0" w:color="auto"/>
              <w:bottom w:val="nil"/>
              <w:right w:val="nil"/>
            </w:tcBorders>
            <w:shd w:val="clear" w:color="auto" w:fill="FFFFFF"/>
            <w:vAlign w:val="bottom"/>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4.1</w:t>
            </w:r>
          </w:p>
        </w:tc>
        <w:tc>
          <w:tcPr>
            <w:tcW w:w="4550" w:type="pct"/>
            <w:tcBorders>
              <w:top w:val="single" w:sz="8" w:space="0" w:color="auto"/>
              <w:left w:val="single" w:sz="8" w:space="0" w:color="auto"/>
              <w:bottom w:val="nil"/>
              <w:right w:val="single" w:sz="8" w:space="0" w:color="auto"/>
            </w:tcBorders>
            <w:shd w:val="clear" w:color="auto" w:fill="FFFFFF"/>
            <w:vAlign w:val="bottom"/>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Quản lý học sinh đang học tại trường trung học cơ sở được giao quản lý.</w:t>
            </w:r>
          </w:p>
        </w:tc>
      </w:tr>
      <w:tr w:rsidR="00D95B00" w:rsidRPr="00D95B00" w:rsidTr="00D95B00">
        <w:tc>
          <w:tcPr>
            <w:tcW w:w="400" w:type="pct"/>
            <w:tcBorders>
              <w:top w:val="single" w:sz="8" w:space="0" w:color="auto"/>
              <w:left w:val="single" w:sz="8" w:space="0" w:color="auto"/>
              <w:bottom w:val="nil"/>
              <w:right w:val="nil"/>
            </w:tcBorders>
            <w:shd w:val="clear" w:color="auto" w:fill="FFFFFF"/>
            <w:vAlign w:val="bottom"/>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4.2</w:t>
            </w:r>
          </w:p>
        </w:tc>
        <w:tc>
          <w:tcPr>
            <w:tcW w:w="4550" w:type="pct"/>
            <w:tcBorders>
              <w:top w:val="single" w:sz="8" w:space="0" w:color="auto"/>
              <w:left w:val="single" w:sz="8" w:space="0" w:color="auto"/>
              <w:bottom w:val="nil"/>
              <w:right w:val="single" w:sz="8" w:space="0" w:color="auto"/>
            </w:tcBorders>
            <w:shd w:val="clear" w:color="auto" w:fill="FFFFFF"/>
            <w:vAlign w:val="bottom"/>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Quản lý sổ sách đối với giáo viên theo quy định.</w:t>
            </w:r>
          </w:p>
        </w:tc>
      </w:tr>
      <w:tr w:rsidR="00D95B00" w:rsidRPr="00D95B00" w:rsidTr="00D95B00">
        <w:tc>
          <w:tcPr>
            <w:tcW w:w="400" w:type="pct"/>
            <w:tcBorders>
              <w:top w:val="single" w:sz="8" w:space="0" w:color="auto"/>
              <w:left w:val="single" w:sz="8" w:space="0" w:color="auto"/>
              <w:bottom w:val="single" w:sz="8" w:space="0" w:color="auto"/>
              <w:right w:val="nil"/>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4.3</w:t>
            </w:r>
          </w:p>
        </w:tc>
        <w:tc>
          <w:tcPr>
            <w:tcW w:w="4550" w:type="pct"/>
            <w:tcBorders>
              <w:top w:val="single" w:sz="8" w:space="0" w:color="auto"/>
              <w:left w:val="single" w:sz="8" w:space="0" w:color="auto"/>
              <w:bottom w:val="single" w:sz="8" w:space="0" w:color="auto"/>
              <w:right w:val="single" w:sz="8" w:space="0" w:color="auto"/>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Được tự chủ thực hiện nhiệm vụ chuyên môn với sự phân công, hỗ trợ của tổ chuyên môn và nhà trường.</w:t>
            </w:r>
          </w:p>
        </w:tc>
      </w:tr>
    </w:tbl>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5- Các yêu cầu về trình độ, kinh nghiệm, năng lực và phẩm chất cá nhân</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5.1- Yêu cầu về trình độ, kinh nghiệm, phẩm chất cá nhân</w:t>
      </w:r>
    </w:p>
    <w:tbl>
      <w:tblPr>
        <w:tblW w:w="5000" w:type="pct"/>
        <w:shd w:val="clear" w:color="auto" w:fill="F7F7F7"/>
        <w:tblCellMar>
          <w:left w:w="0" w:type="dxa"/>
          <w:right w:w="0" w:type="dxa"/>
        </w:tblCellMar>
        <w:tblLook w:val="04A0" w:firstRow="1" w:lastRow="0" w:firstColumn="1" w:lastColumn="0" w:noHBand="0" w:noVBand="1"/>
      </w:tblPr>
      <w:tblGrid>
        <w:gridCol w:w="2171"/>
        <w:gridCol w:w="7169"/>
      </w:tblGrid>
      <w:tr w:rsidR="00D95B00" w:rsidRPr="00D95B00" w:rsidTr="00D95B00">
        <w:tc>
          <w:tcPr>
            <w:tcW w:w="115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Nhóm yêu cầu</w:t>
            </w:r>
          </w:p>
        </w:tc>
        <w:tc>
          <w:tcPr>
            <w:tcW w:w="380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Yêu cầu cụ thể</w:t>
            </w:r>
          </w:p>
        </w:tc>
      </w:tr>
      <w:tr w:rsidR="00D95B00" w:rsidRPr="00D95B00" w:rsidTr="00D95B00">
        <w:tc>
          <w:tcPr>
            <w:tcW w:w="115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Trình độ đào tạo</w:t>
            </w:r>
          </w:p>
        </w:tc>
        <w:tc>
          <w:tcPr>
            <w:tcW w:w="3800" w:type="pct"/>
            <w:tcBorders>
              <w:top w:val="single" w:sz="8" w:space="0" w:color="auto"/>
              <w:left w:val="single" w:sz="8" w:space="0" w:color="auto"/>
              <w:bottom w:val="nil"/>
              <w:right w:val="single" w:sz="8" w:space="0" w:color="auto"/>
            </w:tcBorders>
            <w:shd w:val="clear" w:color="auto" w:fill="FFFFFF"/>
            <w:vAlign w:val="bottom"/>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Có bằng cử nhân trở lên thuộc ngành đào tạo giáo viên đối với giáo viên trung học cơ sở. Trường hợp môn học chưa đủ giáo viên có bằng cử nhân thuộc ngành đào tạo giáo viên thì phải có bằng cử nhân chuyên ngành phù hợp và có chứng chỉ bồi dưỡng nghiệp vụ sư phạm dành cho giáo viên trung học cơ sở theo chương trình do Bộ trưởng Bộ Giáo dục và Đào tạo ban hành.</w:t>
            </w:r>
            <w:bookmarkStart w:id="0" w:name="_GoBack"/>
            <w:bookmarkEnd w:id="0"/>
          </w:p>
        </w:tc>
      </w:tr>
      <w:tr w:rsidR="00D95B00" w:rsidRPr="00D95B00" w:rsidTr="00D95B00">
        <w:tc>
          <w:tcPr>
            <w:tcW w:w="115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Bồi dưỡng, chứng chỉ</w:t>
            </w:r>
          </w:p>
        </w:tc>
        <w:tc>
          <w:tcPr>
            <w:tcW w:w="3800" w:type="pct"/>
            <w:tcBorders>
              <w:top w:val="single" w:sz="8" w:space="0" w:color="auto"/>
              <w:left w:val="single" w:sz="8" w:space="0" w:color="auto"/>
              <w:bottom w:val="nil"/>
              <w:right w:val="single" w:sz="8" w:space="0" w:color="auto"/>
            </w:tcBorders>
            <w:shd w:val="clear" w:color="auto" w:fill="FFFFFF"/>
            <w:vAlign w:val="bottom"/>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Được học tập, bồi dưỡng nâng cao trình độ chuyên môn, nghiệp vụ.</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Có chứng chỉ bồi dưỡng theo tiêu chuẩn chức danh nghề nghiệp giáo viên trung học cơ sở theo quy định.</w:t>
            </w:r>
          </w:p>
        </w:tc>
      </w:tr>
      <w:tr w:rsidR="00D95B00" w:rsidRPr="00D95B00" w:rsidTr="00D95B00">
        <w:tc>
          <w:tcPr>
            <w:tcW w:w="115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Kinh nghiệm (thành tích công tác)</w:t>
            </w:r>
          </w:p>
        </w:tc>
        <w:tc>
          <w:tcPr>
            <w:tcW w:w="3800" w:type="pct"/>
            <w:tcBorders>
              <w:top w:val="single" w:sz="8" w:space="0" w:color="auto"/>
              <w:left w:val="single" w:sz="8" w:space="0" w:color="auto"/>
              <w:bottom w:val="nil"/>
              <w:right w:val="single" w:sz="8" w:space="0" w:color="auto"/>
            </w:tcBorders>
            <w:shd w:val="clear" w:color="auto" w:fill="FFFFFF"/>
            <w:vAlign w:val="bottom"/>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Có từ đủ 06 năm giữ chức danh nghề nghiệp giáo viên trung học cơ sở hạng II (mã số V.07.04.31) hoặc tương đương theo quy định.</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Được công nhận là chiến sĩ thi đua cấp bộ/ban/ngành/tỉnh trở lên hoặc bằng khen từ cấp tỉnh trở lên; hoặc được công nhận đạt một trong các danh hiệu: giáo viên dạy giỏi, giáo viên chủ nhiệm lớp giỏi, giáo viên làm Tổng phụ trách Đội Thiếu niên tiền phong Hồ Chí Minh giỏi từ cấp huyện trở lên.</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Đạt chuẩn nghề nghiệp giáo viên cơ sở giáo dục phổ thông.</w:t>
            </w:r>
          </w:p>
        </w:tc>
      </w:tr>
      <w:tr w:rsidR="00D95B00" w:rsidRPr="00D95B00" w:rsidTr="00D95B00">
        <w:tc>
          <w:tcPr>
            <w:tcW w:w="1150" w:type="pct"/>
            <w:tcBorders>
              <w:top w:val="single" w:sz="8" w:space="0" w:color="auto"/>
              <w:left w:val="single" w:sz="8" w:space="0" w:color="auto"/>
              <w:bottom w:val="single" w:sz="8" w:space="0" w:color="auto"/>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Phẩm chất cá nhân</w:t>
            </w:r>
          </w:p>
        </w:tc>
        <w:tc>
          <w:tcPr>
            <w:tcW w:w="3800" w:type="pct"/>
            <w:tcBorders>
              <w:top w:val="single" w:sz="8" w:space="0" w:color="auto"/>
              <w:left w:val="single" w:sz="8" w:space="0" w:color="auto"/>
              <w:bottom w:val="single" w:sz="8" w:space="0" w:color="auto"/>
              <w:right w:val="single" w:sz="8" w:space="0" w:color="auto"/>
            </w:tcBorders>
            <w:shd w:val="clear" w:color="auto" w:fill="FFFFFF"/>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Chấp hành các chủ trương, đường lối chính sách của Đảng, pháp luật của Nhà nước, các quy định của ngành và địa phương về giáo dục trung học cơ sở.</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Thường xuyên trau dồi đạo đức, nêu cao tinh thần trách nhiệm, giữ gìn phẩm chất, danh dự, uy tín của nhà giáo; gương mẫu trước học sinh.</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lastRenderedPageBreak/>
              <w:t>- Thương yêu, đối xử công bằng và tôn trọng học sinh; bảo vệ các quyền và lợi ích chính đáng của học sinh; đoàn kết, giúp đỡ đồng nghiệp.</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Thực hiện nghiêm các quy định về trách nhiệm và nghĩa vụ chung của viên chức và quy định của Bộ Giáo dục và Đào tạo về đạo đức nhà giáo.</w:t>
            </w:r>
          </w:p>
        </w:tc>
      </w:tr>
    </w:tbl>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lastRenderedPageBreak/>
        <w:t>5.2- Các năng lực</w:t>
      </w:r>
    </w:p>
    <w:tbl>
      <w:tblPr>
        <w:tblW w:w="5000" w:type="pct"/>
        <w:shd w:val="clear" w:color="auto" w:fill="F7F7F7"/>
        <w:tblCellMar>
          <w:left w:w="0" w:type="dxa"/>
          <w:right w:w="0" w:type="dxa"/>
        </w:tblCellMar>
        <w:tblLook w:val="04A0" w:firstRow="1" w:lastRow="0" w:firstColumn="1" w:lastColumn="0" w:noHBand="0" w:noVBand="1"/>
      </w:tblPr>
      <w:tblGrid>
        <w:gridCol w:w="1510"/>
        <w:gridCol w:w="5471"/>
        <w:gridCol w:w="2359"/>
      </w:tblGrid>
      <w:tr w:rsidR="00D95B00" w:rsidRPr="00D95B00" w:rsidTr="00D95B00">
        <w:tc>
          <w:tcPr>
            <w:tcW w:w="80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Nhóm năng lực</w:t>
            </w:r>
          </w:p>
        </w:tc>
        <w:tc>
          <w:tcPr>
            <w:tcW w:w="290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Tên năng lực</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Cấp độ</w:t>
            </w:r>
          </w:p>
        </w:tc>
      </w:tr>
      <w:tr w:rsidR="00D95B00" w:rsidRPr="00D95B00" w:rsidTr="00D95B00">
        <w:tc>
          <w:tcPr>
            <w:tcW w:w="800" w:type="pct"/>
            <w:vMerge w:val="restart"/>
            <w:tcBorders>
              <w:top w:val="single" w:sz="8" w:space="0" w:color="auto"/>
              <w:left w:val="single" w:sz="8" w:space="0" w:color="auto"/>
              <w:bottom w:val="single" w:sz="8" w:space="0" w:color="auto"/>
              <w:right w:val="nil"/>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Nhóm năng lực chung</w:t>
            </w:r>
          </w:p>
        </w:tc>
        <w:tc>
          <w:tcPr>
            <w:tcW w:w="290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Giao tiếp ứng xử.</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4-5</w:t>
            </w:r>
          </w:p>
        </w:tc>
      </w:tr>
      <w:tr w:rsidR="00D95B00" w:rsidRPr="00D95B00" w:rsidTr="00D95B00">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90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Hợp tác, hỗ trợ đồng nghiệp.</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4-5</w:t>
            </w:r>
          </w:p>
        </w:tc>
      </w:tr>
      <w:tr w:rsidR="00D95B00" w:rsidRPr="00D95B00" w:rsidTr="00D95B00">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90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Thích ứng với sự thay đổi.</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4-5</w:t>
            </w:r>
          </w:p>
        </w:tc>
      </w:tr>
      <w:tr w:rsidR="00D95B00" w:rsidRPr="00D95B00" w:rsidTr="00D95B00">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90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Tự học, nghiên cứu khoa học.</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4-5</w:t>
            </w:r>
          </w:p>
        </w:tc>
      </w:tr>
      <w:tr w:rsidR="00D95B00" w:rsidRPr="00D95B00" w:rsidTr="00D95B00">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90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Sử dụng công nghệ thông tin.</w:t>
            </w:r>
          </w:p>
        </w:tc>
        <w:tc>
          <w:tcPr>
            <w:tcW w:w="1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Đáp ứng yêu cầu của công việc (do cơ quan có thẩm quyền quản lý quyết định)</w:t>
            </w:r>
          </w:p>
        </w:tc>
      </w:tr>
      <w:tr w:rsidR="00D95B00" w:rsidRPr="00D95B00" w:rsidTr="00D95B00">
        <w:tc>
          <w:tcPr>
            <w:tcW w:w="0" w:type="auto"/>
            <w:vMerge/>
            <w:tcBorders>
              <w:top w:val="single" w:sz="8" w:space="0" w:color="auto"/>
              <w:left w:val="single" w:sz="8" w:space="0" w:color="auto"/>
              <w:bottom w:val="single" w:sz="8" w:space="0" w:color="auto"/>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900" w:type="pct"/>
            <w:tcBorders>
              <w:top w:val="single" w:sz="8" w:space="0" w:color="auto"/>
              <w:left w:val="single" w:sz="8" w:space="0" w:color="auto"/>
              <w:bottom w:val="single" w:sz="8" w:space="0" w:color="auto"/>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Sử dụng ngoại ngữ hoặc tiếng dân tộc.</w:t>
            </w:r>
          </w:p>
        </w:tc>
        <w:tc>
          <w:tcPr>
            <w:tcW w:w="0" w:type="auto"/>
            <w:vMerge/>
            <w:tcBorders>
              <w:top w:val="single" w:sz="8" w:space="0" w:color="auto"/>
              <w:left w:val="single" w:sz="8" w:space="0" w:color="auto"/>
              <w:bottom w:val="single" w:sz="8" w:space="0" w:color="auto"/>
              <w:right w:val="single" w:sz="8" w:space="0" w:color="auto"/>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r>
      <w:tr w:rsidR="00D95B00" w:rsidRPr="00D95B00" w:rsidTr="00D95B00">
        <w:tc>
          <w:tcPr>
            <w:tcW w:w="800" w:type="pct"/>
            <w:vMerge w:val="restart"/>
            <w:tcBorders>
              <w:top w:val="nil"/>
              <w:left w:val="single" w:sz="8" w:space="0" w:color="auto"/>
              <w:bottom w:val="single" w:sz="8" w:space="0" w:color="auto"/>
              <w:right w:val="nil"/>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Nhóm năng lực chuyên môn</w:t>
            </w:r>
          </w:p>
        </w:tc>
        <w:tc>
          <w:tcPr>
            <w:tcW w:w="2900" w:type="pct"/>
            <w:tcBorders>
              <w:top w:val="nil"/>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Tích cực, chủ động thực hiện và tuyên truyền vận động, hướng dẫn đồng nghiệp thực hiện chủ trương, đường lối, chính sách, pháp luật của Đảng, Nhà nước, quy định và yêu cầu của ngành, địa phương về giáo dục trung học cơ sở vào nhiệm vụ được giao.</w:t>
            </w:r>
          </w:p>
        </w:tc>
        <w:tc>
          <w:tcPr>
            <w:tcW w:w="1250" w:type="pct"/>
            <w:tcBorders>
              <w:top w:val="nil"/>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4-5</w:t>
            </w:r>
          </w:p>
        </w:tc>
      </w:tr>
      <w:tr w:rsidR="00D95B00" w:rsidRPr="00D95B00" w:rsidTr="00D95B00">
        <w:tc>
          <w:tcPr>
            <w:tcW w:w="0" w:type="auto"/>
            <w:vMerge/>
            <w:tcBorders>
              <w:top w:val="nil"/>
              <w:left w:val="single" w:sz="8" w:space="0" w:color="auto"/>
              <w:bottom w:val="single" w:sz="8" w:space="0" w:color="auto"/>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90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Có khả năng thực hiện và hướng dẫn, hỗ trợ đồng nghiệp xây dựng kế hoạch dạy học và giáo dục phù hợp với điều kiện thực tế của nhà trường và địa phương; hướng dẫn, hỗ trợ đồng nghiệp xây dựng bài học theo chủ đề liên môn.</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4-5</w:t>
            </w:r>
          </w:p>
        </w:tc>
      </w:tr>
      <w:tr w:rsidR="00D95B00" w:rsidRPr="00D95B00" w:rsidTr="00D95B00">
        <w:tc>
          <w:tcPr>
            <w:tcW w:w="0" w:type="auto"/>
            <w:vMerge/>
            <w:tcBorders>
              <w:top w:val="nil"/>
              <w:left w:val="single" w:sz="8" w:space="0" w:color="auto"/>
              <w:bottom w:val="single" w:sz="8" w:space="0" w:color="auto"/>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90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Có khả năng thực hiện và hướng dẫn, hỗ trợ đồng nghiệp trong việc vận dụng phương pháp, công nghệ dạy học và giáo dục theo hướng phát triển phẩm chất, năng lực học sinh phù hợp với điều kiện thực tế của nhà trường và địa phương.</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4-5</w:t>
            </w:r>
          </w:p>
        </w:tc>
      </w:tr>
      <w:tr w:rsidR="00D95B00" w:rsidRPr="00D95B00" w:rsidTr="00D95B00">
        <w:tc>
          <w:tcPr>
            <w:tcW w:w="0" w:type="auto"/>
            <w:vMerge/>
            <w:tcBorders>
              <w:top w:val="nil"/>
              <w:left w:val="single" w:sz="8" w:space="0" w:color="auto"/>
              <w:bottom w:val="single" w:sz="8" w:space="0" w:color="auto"/>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90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Vận dụng và hướng dẫn, hỗ trợ đồng nghiệp trong việc sử dụng các hình thức, phương pháp kiểm tra, đánh giá kết quả học tập, rèn luyện và sự tiến bộ của học sinh theo hướng phát triển phẩm chất, năng lực học sinh.</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4-5</w:t>
            </w:r>
          </w:p>
        </w:tc>
      </w:tr>
      <w:tr w:rsidR="00D95B00" w:rsidRPr="00D95B00" w:rsidTr="00D95B00">
        <w:tc>
          <w:tcPr>
            <w:tcW w:w="0" w:type="auto"/>
            <w:vMerge/>
            <w:tcBorders>
              <w:top w:val="nil"/>
              <w:left w:val="single" w:sz="8" w:space="0" w:color="auto"/>
              <w:bottom w:val="single" w:sz="8" w:space="0" w:color="auto"/>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90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Vận dụng và hướng dẫn, hỗ trợ đồng nghiệp trong việc triển khai có hiệu quả các biện pháp tư vấn tâm lý, hướng nghiệp cho học sinh, cách lồng ghép trong hoạt động dạy học và giáo dục.</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4-5</w:t>
            </w:r>
          </w:p>
        </w:tc>
      </w:tr>
      <w:tr w:rsidR="00D95B00" w:rsidRPr="00D95B00" w:rsidTr="00D95B00">
        <w:tc>
          <w:tcPr>
            <w:tcW w:w="0" w:type="auto"/>
            <w:vMerge/>
            <w:tcBorders>
              <w:top w:val="nil"/>
              <w:left w:val="single" w:sz="8" w:space="0" w:color="auto"/>
              <w:bottom w:val="single" w:sz="8" w:space="0" w:color="auto"/>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900" w:type="pct"/>
            <w:tcBorders>
              <w:top w:val="single" w:sz="8" w:space="0" w:color="auto"/>
              <w:left w:val="single" w:sz="8" w:space="0" w:color="auto"/>
              <w:bottom w:val="nil"/>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Có khả năng đề xuất với nhà trường các biện pháp tăng cường sự phối hợp chặt chẽ giữa nhà trường với các tổ chức, cá nhân có liên quan trong việc thực hiện các hoạt động dạy học, giáo dục học sinh.</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4-5</w:t>
            </w:r>
          </w:p>
        </w:tc>
      </w:tr>
      <w:tr w:rsidR="00D95B00" w:rsidRPr="00D95B00" w:rsidTr="00D95B00">
        <w:tc>
          <w:tcPr>
            <w:tcW w:w="0" w:type="auto"/>
            <w:vMerge/>
            <w:tcBorders>
              <w:top w:val="nil"/>
              <w:left w:val="single" w:sz="8" w:space="0" w:color="auto"/>
              <w:bottom w:val="single" w:sz="8" w:space="0" w:color="auto"/>
              <w:right w:val="nil"/>
            </w:tcBorders>
            <w:shd w:val="clear" w:color="auto" w:fill="F7F7F7"/>
            <w:vAlign w:val="center"/>
            <w:hideMark/>
          </w:tcPr>
          <w:p w:rsidR="00D95B00" w:rsidRPr="00D95B00" w:rsidRDefault="00D95B00" w:rsidP="00D95B00">
            <w:pPr>
              <w:spacing w:after="0" w:line="240" w:lineRule="auto"/>
              <w:rPr>
                <w:rFonts w:ascii="Times New Roman" w:eastAsia="Times New Roman" w:hAnsi="Times New Roman" w:cs="Times New Roman"/>
                <w:color w:val="212529"/>
                <w:sz w:val="24"/>
                <w:szCs w:val="24"/>
              </w:rPr>
            </w:pPr>
          </w:p>
        </w:tc>
        <w:tc>
          <w:tcPr>
            <w:tcW w:w="2900" w:type="pct"/>
            <w:tcBorders>
              <w:top w:val="single" w:sz="8" w:space="0" w:color="auto"/>
              <w:left w:val="single" w:sz="8" w:space="0" w:color="auto"/>
              <w:bottom w:val="single" w:sz="8" w:space="0" w:color="auto"/>
              <w:right w:val="nil"/>
            </w:tcBorders>
            <w:shd w:val="clear" w:color="auto" w:fill="FFFFFF"/>
            <w:vAlign w:val="cente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Có khả năng hướng dẫn, hỗ trợ đồng nghiệp, chia sẻ kinh nghiệm về phát triển năng lực chuyên môn, nghiệp vụ.</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4-5</w:t>
            </w:r>
          </w:p>
        </w:tc>
      </w:tr>
    </w:tbl>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Ghi chú: Cấp độ được xác định từ cao xuống thấp, cao nhất là 5 và thấp nhất là 1.</w:t>
      </w:r>
    </w:p>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w:t>
      </w:r>
    </w:p>
    <w:tbl>
      <w:tblPr>
        <w:tblW w:w="5000" w:type="pct"/>
        <w:shd w:val="clear" w:color="auto" w:fill="F7F7F7"/>
        <w:tblCellMar>
          <w:left w:w="0" w:type="dxa"/>
          <w:right w:w="0" w:type="dxa"/>
        </w:tblCellMar>
        <w:tblLook w:val="04A0" w:firstRow="1" w:lastRow="0" w:firstColumn="1" w:lastColumn="0" w:noHBand="0" w:noVBand="1"/>
      </w:tblPr>
      <w:tblGrid>
        <w:gridCol w:w="4680"/>
        <w:gridCol w:w="4680"/>
      </w:tblGrid>
      <w:tr w:rsidR="00D95B00" w:rsidRPr="00D95B00" w:rsidTr="00D95B00">
        <w:tc>
          <w:tcPr>
            <w:tcW w:w="2500" w:type="pct"/>
            <w:shd w:val="clear" w:color="auto" w:fill="F7F7F7"/>
            <w:tcMar>
              <w:top w:w="0" w:type="dxa"/>
              <w:left w:w="108" w:type="dxa"/>
              <w:bottom w:w="0" w:type="dxa"/>
              <w:right w:w="108" w:type="dxa"/>
            </w:tcMar>
            <w:hideMark/>
          </w:tcPr>
          <w:p w:rsidR="00D95B00" w:rsidRPr="00D95B00" w:rsidRDefault="00D95B00" w:rsidP="00D95B00">
            <w:pPr>
              <w:spacing w:before="120" w:after="100" w:afterAutospacing="1" w:line="240" w:lineRule="auto"/>
              <w:rPr>
                <w:rFonts w:ascii="Times New Roman" w:eastAsia="Times New Roman" w:hAnsi="Times New Roman" w:cs="Times New Roman"/>
                <w:color w:val="212529"/>
                <w:sz w:val="24"/>
                <w:szCs w:val="24"/>
              </w:rPr>
            </w:pPr>
            <w:r w:rsidRPr="00D95B00">
              <w:rPr>
                <w:rFonts w:ascii="Times New Roman" w:eastAsia="Times New Roman" w:hAnsi="Times New Roman" w:cs="Times New Roman"/>
                <w:color w:val="212529"/>
                <w:sz w:val="24"/>
                <w:szCs w:val="24"/>
              </w:rPr>
              <w:t> </w:t>
            </w:r>
          </w:p>
        </w:tc>
        <w:tc>
          <w:tcPr>
            <w:tcW w:w="2500" w:type="pct"/>
            <w:shd w:val="clear" w:color="auto" w:fill="F7F7F7"/>
            <w:tcMar>
              <w:top w:w="0" w:type="dxa"/>
              <w:left w:w="108" w:type="dxa"/>
              <w:bottom w:w="0" w:type="dxa"/>
              <w:right w:w="108" w:type="dxa"/>
            </w:tcMar>
            <w:hideMark/>
          </w:tcPr>
          <w:p w:rsidR="00D95B00" w:rsidRPr="00D95B00" w:rsidRDefault="00D95B00" w:rsidP="00D95B00">
            <w:pPr>
              <w:spacing w:before="120" w:after="100" w:afterAutospacing="1" w:line="240" w:lineRule="auto"/>
              <w:jc w:val="center"/>
              <w:rPr>
                <w:rFonts w:ascii="Times New Roman" w:eastAsia="Times New Roman" w:hAnsi="Times New Roman" w:cs="Times New Roman"/>
                <w:color w:val="212529"/>
                <w:sz w:val="24"/>
                <w:szCs w:val="24"/>
              </w:rPr>
            </w:pPr>
            <w:r w:rsidRPr="00D95B00">
              <w:rPr>
                <w:rFonts w:ascii="Times New Roman" w:eastAsia="Times New Roman" w:hAnsi="Times New Roman" w:cs="Times New Roman"/>
                <w:b/>
                <w:bCs/>
                <w:color w:val="212529"/>
                <w:sz w:val="24"/>
                <w:szCs w:val="24"/>
              </w:rPr>
              <w:t>PHÊ DUYỆT CỦA LÃNH ĐẠO</w:t>
            </w:r>
          </w:p>
        </w:tc>
      </w:tr>
    </w:tbl>
    <w:p w:rsidR="001102F7" w:rsidRPr="00D95B00" w:rsidRDefault="00D95B00">
      <w:pPr>
        <w:rPr>
          <w:rFonts w:ascii="Times New Roman" w:hAnsi="Times New Roman" w:cs="Times New Roman"/>
          <w:sz w:val="24"/>
          <w:szCs w:val="24"/>
        </w:rPr>
      </w:pPr>
    </w:p>
    <w:sectPr w:rsidR="001102F7" w:rsidRPr="00D95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00"/>
    <w:rsid w:val="004C3FF2"/>
    <w:rsid w:val="00BA4D73"/>
    <w:rsid w:val="00D9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482F4-BFE3-41AB-A617-A2C808D5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B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25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2024-07-15T03:39:00Z</dcterms:created>
  <dcterms:modified xsi:type="dcterms:W3CDTF">2024-07-15T03:39:00Z</dcterms:modified>
</cp:coreProperties>
</file>