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E70" w:rsidRPr="006A4E70" w:rsidRDefault="006A4E70" w:rsidP="006A4E70">
      <w:pPr>
        <w:pStyle w:val="NormalWeb"/>
        <w:spacing w:before="120" w:beforeAutospacing="0"/>
        <w:jc w:val="center"/>
        <w:rPr>
          <w:color w:val="212529"/>
          <w:sz w:val="22"/>
          <w:szCs w:val="22"/>
        </w:rPr>
      </w:pPr>
      <w:bookmarkStart w:id="0" w:name="chuong_pl_2"/>
      <w:bookmarkStart w:id="1" w:name="_GoBack"/>
      <w:r w:rsidRPr="006A4E70">
        <w:rPr>
          <w:b/>
          <w:bCs/>
          <w:color w:val="212529"/>
          <w:sz w:val="22"/>
          <w:szCs w:val="22"/>
        </w:rPr>
        <w:t>PHỤ LỤC II</w:t>
      </w:r>
      <w:bookmarkEnd w:id="0"/>
    </w:p>
    <w:p w:rsidR="006A4E70" w:rsidRPr="006A4E70" w:rsidRDefault="006A4E70" w:rsidP="006A4E70">
      <w:pPr>
        <w:pStyle w:val="NormalWeb"/>
        <w:spacing w:before="120" w:beforeAutospacing="0"/>
        <w:jc w:val="center"/>
        <w:rPr>
          <w:color w:val="212529"/>
          <w:sz w:val="22"/>
          <w:szCs w:val="22"/>
        </w:rPr>
      </w:pPr>
      <w:bookmarkStart w:id="2" w:name="chuong_pl_2_name"/>
      <w:r w:rsidRPr="006A4E70">
        <w:rPr>
          <w:color w:val="212529"/>
          <w:sz w:val="22"/>
          <w:szCs w:val="22"/>
        </w:rPr>
        <w:t>DANH MỤC HÀNG HÓA, DỊCH VỤ CHỊU THUẾ TIÊU THỤ ĐẶC BIỆT KHÔNG ĐƯỢC GIẢM THUẾ GIÁ TRỊ GIA TĂNG</w:t>
      </w:r>
      <w:bookmarkEnd w:id="2"/>
    </w:p>
    <w:p w:rsidR="006A4E70" w:rsidRPr="006A4E70" w:rsidRDefault="006A4E70" w:rsidP="006A4E70">
      <w:pPr>
        <w:pStyle w:val="NormalWeb"/>
        <w:spacing w:before="120" w:beforeAutospacing="0"/>
        <w:jc w:val="center"/>
        <w:rPr>
          <w:color w:val="212529"/>
          <w:sz w:val="22"/>
          <w:szCs w:val="22"/>
        </w:rPr>
      </w:pPr>
      <w:r w:rsidRPr="006A4E70">
        <w:rPr>
          <w:i/>
          <w:iCs/>
          <w:color w:val="212529"/>
          <w:sz w:val="22"/>
          <w:szCs w:val="22"/>
        </w:rPr>
        <w:t>(Kèm theo Nghị định số 72/2024/NĐ-CP ngày 30 tháng 6 năm 2024 của Chính phủ)</w:t>
      </w:r>
    </w:p>
    <w:p w:rsidR="006A4E70" w:rsidRPr="006A4E70" w:rsidRDefault="006A4E70" w:rsidP="006A4E70">
      <w:pPr>
        <w:pStyle w:val="NormalWeb"/>
        <w:spacing w:before="120" w:beforeAutospacing="0"/>
        <w:rPr>
          <w:color w:val="212529"/>
          <w:sz w:val="22"/>
          <w:szCs w:val="22"/>
        </w:rPr>
      </w:pPr>
      <w:r w:rsidRPr="006A4E70">
        <w:rPr>
          <w:color w:val="212529"/>
          <w:sz w:val="22"/>
          <w:szCs w:val="22"/>
        </w:rPr>
        <w:t>1. Hàng hóa:</w:t>
      </w:r>
    </w:p>
    <w:p w:rsidR="006A4E70" w:rsidRPr="006A4E70" w:rsidRDefault="006A4E70" w:rsidP="006A4E70">
      <w:pPr>
        <w:pStyle w:val="NormalWeb"/>
        <w:spacing w:before="120" w:beforeAutospacing="0"/>
        <w:rPr>
          <w:color w:val="212529"/>
          <w:sz w:val="22"/>
          <w:szCs w:val="22"/>
        </w:rPr>
      </w:pPr>
      <w:r w:rsidRPr="006A4E70">
        <w:rPr>
          <w:color w:val="212529"/>
          <w:sz w:val="22"/>
          <w:szCs w:val="22"/>
        </w:rPr>
        <w:t>a) Thuốc lá điếu, xì gà và chế phẩm khác từ cây thuốc lá dùng để hút, hít, nhai, ngửi, ngậm;</w:t>
      </w:r>
    </w:p>
    <w:p w:rsidR="006A4E70" w:rsidRPr="006A4E70" w:rsidRDefault="006A4E70" w:rsidP="006A4E70">
      <w:pPr>
        <w:pStyle w:val="NormalWeb"/>
        <w:spacing w:before="120" w:beforeAutospacing="0"/>
        <w:rPr>
          <w:color w:val="212529"/>
          <w:sz w:val="22"/>
          <w:szCs w:val="22"/>
        </w:rPr>
      </w:pPr>
      <w:r w:rsidRPr="006A4E70">
        <w:rPr>
          <w:color w:val="212529"/>
          <w:sz w:val="22"/>
          <w:szCs w:val="22"/>
        </w:rPr>
        <w:t>b) Rượu;</w:t>
      </w:r>
    </w:p>
    <w:p w:rsidR="006A4E70" w:rsidRPr="006A4E70" w:rsidRDefault="006A4E70" w:rsidP="006A4E70">
      <w:pPr>
        <w:pStyle w:val="NormalWeb"/>
        <w:spacing w:before="120" w:beforeAutospacing="0"/>
        <w:rPr>
          <w:color w:val="212529"/>
          <w:sz w:val="22"/>
          <w:szCs w:val="22"/>
        </w:rPr>
      </w:pPr>
      <w:r w:rsidRPr="006A4E70">
        <w:rPr>
          <w:color w:val="212529"/>
          <w:sz w:val="22"/>
          <w:szCs w:val="22"/>
        </w:rPr>
        <w:t>c) Bia;</w:t>
      </w:r>
    </w:p>
    <w:p w:rsidR="006A4E70" w:rsidRPr="006A4E70" w:rsidRDefault="006A4E70" w:rsidP="006A4E70">
      <w:pPr>
        <w:pStyle w:val="NormalWeb"/>
        <w:spacing w:before="120" w:beforeAutospacing="0"/>
        <w:rPr>
          <w:color w:val="212529"/>
          <w:sz w:val="22"/>
          <w:szCs w:val="22"/>
        </w:rPr>
      </w:pPr>
      <w:r w:rsidRPr="006A4E70">
        <w:rPr>
          <w:color w:val="212529"/>
          <w:sz w:val="22"/>
          <w:szCs w:val="22"/>
        </w:rPr>
        <w:t>d) Xe ô tô dưới 24 chỗ, kể cả xe ô tô vừa chở người, vừa chở hàng loại có từ hai hàng ghế trở lên, có thiết kế vách ngăn cố định giữa khoang chở người và khoang chở hàng;</w:t>
      </w:r>
    </w:p>
    <w:p w:rsidR="006A4E70" w:rsidRPr="006A4E70" w:rsidRDefault="006A4E70" w:rsidP="006A4E70">
      <w:pPr>
        <w:pStyle w:val="NormalWeb"/>
        <w:spacing w:before="120" w:beforeAutospacing="0"/>
        <w:rPr>
          <w:color w:val="212529"/>
          <w:sz w:val="22"/>
          <w:szCs w:val="22"/>
        </w:rPr>
      </w:pPr>
      <w:r w:rsidRPr="006A4E70">
        <w:rPr>
          <w:color w:val="212529"/>
          <w:sz w:val="22"/>
          <w:szCs w:val="22"/>
        </w:rPr>
        <w:t>đ) Xe mô tô hai bánh, xe mô tô ba bánh có dung tích xi lanh trên 125 cm</w:t>
      </w:r>
      <w:r w:rsidRPr="006A4E70">
        <w:rPr>
          <w:color w:val="212529"/>
          <w:sz w:val="22"/>
          <w:szCs w:val="22"/>
          <w:vertAlign w:val="superscript"/>
        </w:rPr>
        <w:t>3</w:t>
      </w:r>
      <w:r w:rsidRPr="006A4E70">
        <w:rPr>
          <w:color w:val="212529"/>
          <w:sz w:val="22"/>
          <w:szCs w:val="22"/>
        </w:rPr>
        <w:t>;</w:t>
      </w:r>
    </w:p>
    <w:p w:rsidR="006A4E70" w:rsidRPr="006A4E70" w:rsidRDefault="006A4E70" w:rsidP="006A4E70">
      <w:pPr>
        <w:pStyle w:val="NormalWeb"/>
        <w:spacing w:before="120" w:beforeAutospacing="0"/>
        <w:rPr>
          <w:color w:val="212529"/>
          <w:sz w:val="22"/>
          <w:szCs w:val="22"/>
        </w:rPr>
      </w:pPr>
      <w:r w:rsidRPr="006A4E70">
        <w:rPr>
          <w:color w:val="212529"/>
          <w:sz w:val="22"/>
          <w:szCs w:val="22"/>
        </w:rPr>
        <w:t>e) Tàu bay, du thuyền;</w:t>
      </w:r>
    </w:p>
    <w:p w:rsidR="006A4E70" w:rsidRPr="006A4E70" w:rsidRDefault="006A4E70" w:rsidP="006A4E70">
      <w:pPr>
        <w:pStyle w:val="NormalWeb"/>
        <w:spacing w:before="120" w:beforeAutospacing="0"/>
        <w:rPr>
          <w:color w:val="212529"/>
          <w:sz w:val="22"/>
          <w:szCs w:val="22"/>
        </w:rPr>
      </w:pPr>
      <w:r w:rsidRPr="006A4E70">
        <w:rPr>
          <w:color w:val="212529"/>
          <w:sz w:val="22"/>
          <w:szCs w:val="22"/>
        </w:rPr>
        <w:t>g) Xăng các loại;</w:t>
      </w:r>
    </w:p>
    <w:p w:rsidR="006A4E70" w:rsidRPr="006A4E70" w:rsidRDefault="006A4E70" w:rsidP="006A4E70">
      <w:pPr>
        <w:pStyle w:val="NormalWeb"/>
        <w:spacing w:before="120" w:beforeAutospacing="0"/>
        <w:rPr>
          <w:color w:val="212529"/>
          <w:sz w:val="22"/>
          <w:szCs w:val="22"/>
        </w:rPr>
      </w:pPr>
      <w:r w:rsidRPr="006A4E70">
        <w:rPr>
          <w:color w:val="212529"/>
          <w:sz w:val="22"/>
          <w:szCs w:val="22"/>
        </w:rPr>
        <w:t>h) Điều hoà nhiệt độ công suất từ 90.000 BTU trở xuống;</w:t>
      </w:r>
    </w:p>
    <w:p w:rsidR="006A4E70" w:rsidRPr="006A4E70" w:rsidRDefault="006A4E70" w:rsidP="006A4E70">
      <w:pPr>
        <w:pStyle w:val="NormalWeb"/>
        <w:spacing w:before="120" w:beforeAutospacing="0"/>
        <w:rPr>
          <w:color w:val="212529"/>
          <w:sz w:val="22"/>
          <w:szCs w:val="22"/>
        </w:rPr>
      </w:pPr>
      <w:r w:rsidRPr="006A4E70">
        <w:rPr>
          <w:color w:val="212529"/>
          <w:sz w:val="22"/>
          <w:szCs w:val="22"/>
        </w:rPr>
        <w:t>i) Bài lá;</w:t>
      </w:r>
    </w:p>
    <w:p w:rsidR="006A4E70" w:rsidRPr="006A4E70" w:rsidRDefault="006A4E70" w:rsidP="006A4E70">
      <w:pPr>
        <w:pStyle w:val="NormalWeb"/>
        <w:spacing w:before="120" w:beforeAutospacing="0"/>
        <w:rPr>
          <w:color w:val="212529"/>
          <w:sz w:val="22"/>
          <w:szCs w:val="22"/>
        </w:rPr>
      </w:pPr>
      <w:r w:rsidRPr="006A4E70">
        <w:rPr>
          <w:color w:val="212529"/>
          <w:sz w:val="22"/>
          <w:szCs w:val="22"/>
        </w:rPr>
        <w:t>k) Vàng mã, hàng mã.</w:t>
      </w:r>
    </w:p>
    <w:p w:rsidR="006A4E70" w:rsidRPr="006A4E70" w:rsidRDefault="006A4E70" w:rsidP="006A4E70">
      <w:pPr>
        <w:pStyle w:val="NormalWeb"/>
        <w:spacing w:before="120" w:beforeAutospacing="0"/>
        <w:rPr>
          <w:color w:val="212529"/>
          <w:sz w:val="22"/>
          <w:szCs w:val="22"/>
        </w:rPr>
      </w:pPr>
      <w:r w:rsidRPr="006A4E70">
        <w:rPr>
          <w:color w:val="212529"/>
          <w:sz w:val="22"/>
          <w:szCs w:val="22"/>
        </w:rPr>
        <w:t>2. Dịch vụ:</w:t>
      </w:r>
    </w:p>
    <w:p w:rsidR="006A4E70" w:rsidRPr="006A4E70" w:rsidRDefault="006A4E70" w:rsidP="006A4E70">
      <w:pPr>
        <w:pStyle w:val="NormalWeb"/>
        <w:spacing w:before="120" w:beforeAutospacing="0"/>
        <w:rPr>
          <w:color w:val="212529"/>
          <w:sz w:val="22"/>
          <w:szCs w:val="22"/>
        </w:rPr>
      </w:pPr>
      <w:r w:rsidRPr="006A4E70">
        <w:rPr>
          <w:color w:val="212529"/>
          <w:sz w:val="22"/>
          <w:szCs w:val="22"/>
        </w:rPr>
        <w:t>a) Kinh doanh vũ trường;</w:t>
      </w:r>
    </w:p>
    <w:p w:rsidR="006A4E70" w:rsidRPr="006A4E70" w:rsidRDefault="006A4E70" w:rsidP="006A4E70">
      <w:pPr>
        <w:pStyle w:val="NormalWeb"/>
        <w:spacing w:before="120" w:beforeAutospacing="0"/>
        <w:rPr>
          <w:color w:val="212529"/>
          <w:sz w:val="22"/>
          <w:szCs w:val="22"/>
        </w:rPr>
      </w:pPr>
      <w:r w:rsidRPr="006A4E70">
        <w:rPr>
          <w:color w:val="212529"/>
          <w:sz w:val="22"/>
          <w:szCs w:val="22"/>
        </w:rPr>
        <w:t>b) Kinh doanh mát-xa (massage), ka-ra-ô-kê (karaoke);</w:t>
      </w:r>
    </w:p>
    <w:p w:rsidR="006A4E70" w:rsidRPr="006A4E70" w:rsidRDefault="006A4E70" w:rsidP="006A4E70">
      <w:pPr>
        <w:pStyle w:val="NormalWeb"/>
        <w:spacing w:before="120" w:beforeAutospacing="0"/>
        <w:rPr>
          <w:color w:val="212529"/>
          <w:sz w:val="22"/>
          <w:szCs w:val="22"/>
        </w:rPr>
      </w:pPr>
      <w:r w:rsidRPr="006A4E70">
        <w:rPr>
          <w:color w:val="212529"/>
          <w:sz w:val="22"/>
          <w:szCs w:val="22"/>
        </w:rPr>
        <w:t>c) Kinh doanh ca-si-nô (casino); trò chơi điện tử có thưởng bao gồm trò chơi bằng máy giắc-pót (jackpot), máy sờ-lot (slot) và các loại máy tương tự;</w:t>
      </w:r>
    </w:p>
    <w:p w:rsidR="006A4E70" w:rsidRPr="006A4E70" w:rsidRDefault="006A4E70" w:rsidP="006A4E70">
      <w:pPr>
        <w:pStyle w:val="NormalWeb"/>
        <w:spacing w:before="120" w:beforeAutospacing="0"/>
        <w:rPr>
          <w:color w:val="212529"/>
          <w:sz w:val="22"/>
          <w:szCs w:val="22"/>
        </w:rPr>
      </w:pPr>
      <w:r w:rsidRPr="006A4E70">
        <w:rPr>
          <w:color w:val="212529"/>
          <w:sz w:val="22"/>
          <w:szCs w:val="22"/>
        </w:rPr>
        <w:t>d) Kinh doanh đặt cược;</w:t>
      </w:r>
    </w:p>
    <w:p w:rsidR="006A4E70" w:rsidRPr="006A4E70" w:rsidRDefault="006A4E70" w:rsidP="006A4E70">
      <w:pPr>
        <w:pStyle w:val="NormalWeb"/>
        <w:spacing w:before="120" w:beforeAutospacing="0"/>
        <w:rPr>
          <w:color w:val="212529"/>
          <w:sz w:val="22"/>
          <w:szCs w:val="22"/>
        </w:rPr>
      </w:pPr>
      <w:r w:rsidRPr="006A4E70">
        <w:rPr>
          <w:color w:val="212529"/>
          <w:sz w:val="22"/>
          <w:szCs w:val="22"/>
        </w:rPr>
        <w:t>đ) Kinh doanh gôn (golf) bao gồm bán thẻ hội viên, vé chơi gôn;</w:t>
      </w:r>
    </w:p>
    <w:p w:rsidR="006A4E70" w:rsidRPr="006A4E70" w:rsidRDefault="006A4E70" w:rsidP="006A4E70">
      <w:pPr>
        <w:pStyle w:val="NormalWeb"/>
        <w:spacing w:before="120" w:beforeAutospacing="0"/>
        <w:rPr>
          <w:color w:val="212529"/>
          <w:sz w:val="22"/>
          <w:szCs w:val="22"/>
        </w:rPr>
      </w:pPr>
      <w:r w:rsidRPr="006A4E70">
        <w:rPr>
          <w:color w:val="212529"/>
          <w:sz w:val="22"/>
          <w:szCs w:val="22"/>
        </w:rPr>
        <w:t>e) Kinh doanh xổ số.</w:t>
      </w:r>
    </w:p>
    <w:p w:rsidR="006A4E70" w:rsidRPr="006A4E70" w:rsidRDefault="006A4E70" w:rsidP="006A4E70">
      <w:pPr>
        <w:pStyle w:val="NormalWeb"/>
        <w:spacing w:before="120" w:beforeAutospacing="0"/>
        <w:rPr>
          <w:color w:val="212529"/>
          <w:sz w:val="22"/>
          <w:szCs w:val="22"/>
        </w:rPr>
      </w:pPr>
      <w:r w:rsidRPr="006A4E70">
        <w:rPr>
          <w:i/>
          <w:iCs/>
          <w:color w:val="212529"/>
          <w:sz w:val="22"/>
          <w:szCs w:val="22"/>
        </w:rPr>
        <w:t>Ghi chú:</w:t>
      </w:r>
      <w:r w:rsidRPr="006A4E70">
        <w:rPr>
          <w:color w:val="212529"/>
          <w:sz w:val="22"/>
          <w:szCs w:val="22"/>
        </w:rPr>
        <w:t xml:space="preserve"> Phụ lục Danh mục hàng hóa, dịch vụ chịu thuế tiêu thụ đặc biệt không được giảm thuế giá trị gia tăng (không bao gồm hàng hóa, dịch vụ thuộc đối tượng không chịu thuế tiêu thụ đặc biệt) theo quy định </w:t>
      </w:r>
      <w:r w:rsidRPr="006A4E70">
        <w:rPr>
          <w:color w:val="212529"/>
          <w:sz w:val="22"/>
          <w:szCs w:val="22"/>
        </w:rPr>
        <w:lastRenderedPageBreak/>
        <w:t>của </w:t>
      </w:r>
      <w:bookmarkStart w:id="3" w:name="tvpllink_gyrotfitse"/>
      <w:r w:rsidRPr="006A4E70">
        <w:rPr>
          <w:color w:val="212529"/>
          <w:sz w:val="22"/>
          <w:szCs w:val="22"/>
        </w:rPr>
        <w:t>Luật Thuế tiêu thụ đặc biệt số 27/2008/QH12</w:t>
      </w:r>
      <w:bookmarkEnd w:id="3"/>
      <w:r w:rsidRPr="006A4E70">
        <w:rPr>
          <w:color w:val="212529"/>
          <w:sz w:val="22"/>
          <w:szCs w:val="22"/>
        </w:rPr>
        <w:t> đã được sửa đổi, bổ sung tại Luật số </w:t>
      </w:r>
      <w:bookmarkStart w:id="4" w:name="tvpllink_jmihqrjplh"/>
      <w:r w:rsidRPr="006A4E70">
        <w:rPr>
          <w:color w:val="212529"/>
          <w:sz w:val="22"/>
          <w:szCs w:val="22"/>
        </w:rPr>
        <w:t>70/2014/QH13</w:t>
      </w:r>
      <w:bookmarkEnd w:id="4"/>
      <w:r w:rsidRPr="006A4E70">
        <w:rPr>
          <w:color w:val="212529"/>
          <w:sz w:val="22"/>
          <w:szCs w:val="22"/>
        </w:rPr>
        <w:t>, Luật số </w:t>
      </w:r>
      <w:bookmarkStart w:id="5" w:name="tvpllink_xqjnpglzab_1"/>
      <w:r w:rsidRPr="006A4E70">
        <w:rPr>
          <w:color w:val="212529"/>
          <w:sz w:val="22"/>
          <w:szCs w:val="22"/>
        </w:rPr>
        <w:t>71/2014/QH13</w:t>
      </w:r>
      <w:bookmarkEnd w:id="5"/>
      <w:r w:rsidRPr="006A4E70">
        <w:rPr>
          <w:color w:val="212529"/>
          <w:sz w:val="22"/>
          <w:szCs w:val="22"/>
        </w:rPr>
        <w:t>, Luật số </w:t>
      </w:r>
      <w:bookmarkStart w:id="6" w:name="tvpllink_vgrohivzva_1"/>
      <w:r w:rsidRPr="006A4E70">
        <w:rPr>
          <w:color w:val="212529"/>
          <w:sz w:val="22"/>
          <w:szCs w:val="22"/>
        </w:rPr>
        <w:t>106/2016/QH13</w:t>
      </w:r>
      <w:bookmarkEnd w:id="6"/>
      <w:r w:rsidRPr="006A4E70">
        <w:rPr>
          <w:color w:val="212529"/>
          <w:sz w:val="22"/>
          <w:szCs w:val="22"/>
        </w:rPr>
        <w:t> và Luật số </w:t>
      </w:r>
      <w:bookmarkStart w:id="7" w:name="tvpllink_hxfwdozzgu"/>
      <w:r w:rsidRPr="006A4E70">
        <w:rPr>
          <w:color w:val="212529"/>
          <w:sz w:val="22"/>
          <w:szCs w:val="22"/>
        </w:rPr>
        <w:t>03/2022/QH15</w:t>
      </w:r>
      <w:bookmarkEnd w:id="7"/>
      <w:r w:rsidRPr="006A4E70">
        <w:rPr>
          <w:color w:val="212529"/>
          <w:sz w:val="22"/>
          <w:szCs w:val="22"/>
        </w:rPr>
        <w:t>.</w:t>
      </w:r>
    </w:p>
    <w:bookmarkEnd w:id="1"/>
    <w:p w:rsidR="001102F7" w:rsidRPr="006A4E70" w:rsidRDefault="006A4E70">
      <w:pPr>
        <w:rPr>
          <w:rFonts w:ascii="Times New Roman" w:hAnsi="Times New Roman" w:cs="Times New Roman"/>
        </w:rPr>
      </w:pPr>
    </w:p>
    <w:sectPr w:rsidR="001102F7" w:rsidRPr="006A4E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E70"/>
    <w:rsid w:val="004C3FF2"/>
    <w:rsid w:val="006A4E70"/>
    <w:rsid w:val="00BA4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B11532-315A-4363-B91C-B02331078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4E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9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2024-07-31T01:29:00Z</dcterms:created>
  <dcterms:modified xsi:type="dcterms:W3CDTF">2024-07-31T01:30:00Z</dcterms:modified>
</cp:coreProperties>
</file>