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4F3" w:rsidRPr="005B6F86" w:rsidRDefault="00FA24F3" w:rsidP="00FA24F3">
      <w:pPr>
        <w:spacing w:before="120"/>
        <w:rPr>
          <w:rFonts w:ascii="Arial" w:hAnsi="Arial" w:cs="Arial"/>
          <w:b/>
          <w:sz w:val="20"/>
        </w:rPr>
      </w:pPr>
      <w:bookmarkStart w:id="0" w:name="_GoBack"/>
      <w:bookmarkEnd w:id="0"/>
      <w:r w:rsidRPr="005B6F86">
        <w:rPr>
          <w:rFonts w:ascii="Arial" w:hAnsi="Arial" w:cs="Arial"/>
          <w:b/>
          <w:sz w:val="20"/>
        </w:rPr>
        <w:t>Mẫu số 02. Quyết định công bố danh mục chế độ báo cáo định kỳ của Bộ Thông tin và Truyền thông</w:t>
      </w:r>
    </w:p>
    <w:tbl>
      <w:tblPr>
        <w:tblW w:w="5000" w:type="pct"/>
        <w:tblCellMar>
          <w:left w:w="0" w:type="dxa"/>
          <w:right w:w="0" w:type="dxa"/>
        </w:tblCellMar>
        <w:tblLook w:val="01E0" w:firstRow="1" w:lastRow="1" w:firstColumn="1" w:lastColumn="1" w:noHBand="0" w:noVBand="0"/>
      </w:tblPr>
      <w:tblGrid>
        <w:gridCol w:w="3547"/>
        <w:gridCol w:w="5813"/>
      </w:tblGrid>
      <w:tr w:rsidR="00FA24F3" w:rsidRPr="005B6F86" w:rsidTr="00E80ADA">
        <w:tc>
          <w:tcPr>
            <w:tcW w:w="1895" w:type="pct"/>
          </w:tcPr>
          <w:p w:rsidR="00FA24F3" w:rsidRPr="005B6F86" w:rsidRDefault="00FA24F3" w:rsidP="00E80ADA">
            <w:pPr>
              <w:spacing w:before="120"/>
              <w:jc w:val="center"/>
              <w:rPr>
                <w:rFonts w:ascii="Arial" w:hAnsi="Arial" w:cs="Arial"/>
                <w:b/>
                <w:sz w:val="20"/>
                <w:szCs w:val="20"/>
              </w:rPr>
            </w:pPr>
            <w:r w:rsidRPr="005B6F86">
              <w:rPr>
                <w:rFonts w:ascii="Arial" w:hAnsi="Arial" w:cs="Arial"/>
                <w:b/>
                <w:sz w:val="20"/>
              </w:rPr>
              <w:t>BỘ THÔNG TIN VÀ</w:t>
            </w:r>
            <w:r w:rsidRPr="005B6F86">
              <w:rPr>
                <w:rFonts w:ascii="Arial" w:hAnsi="Arial" w:cs="Arial"/>
                <w:b/>
                <w:sz w:val="20"/>
              </w:rPr>
              <w:br/>
              <w:t>TRUYỀN THÔNG</w:t>
            </w:r>
            <w:r w:rsidRPr="005B6F86">
              <w:rPr>
                <w:rFonts w:ascii="Arial" w:hAnsi="Arial" w:cs="Arial"/>
                <w:b/>
                <w:sz w:val="20"/>
                <w:szCs w:val="20"/>
              </w:rPr>
              <w:br/>
              <w:t>-------</w:t>
            </w:r>
          </w:p>
        </w:tc>
        <w:tc>
          <w:tcPr>
            <w:tcW w:w="3105" w:type="pct"/>
          </w:tcPr>
          <w:p w:rsidR="00FA24F3" w:rsidRPr="005B6F86" w:rsidRDefault="00FA24F3" w:rsidP="00E80ADA">
            <w:pPr>
              <w:spacing w:before="120"/>
              <w:jc w:val="center"/>
              <w:rPr>
                <w:rFonts w:ascii="Arial" w:hAnsi="Arial" w:cs="Arial"/>
                <w:sz w:val="20"/>
                <w:szCs w:val="20"/>
              </w:rPr>
            </w:pPr>
            <w:r w:rsidRPr="005B6F86">
              <w:rPr>
                <w:rFonts w:ascii="Arial" w:hAnsi="Arial" w:cs="Arial"/>
                <w:b/>
                <w:sz w:val="20"/>
                <w:szCs w:val="20"/>
              </w:rPr>
              <w:t>CỘNG HÒA XÃ HỘI CHỦ NGHĨA VIỆT NAM</w:t>
            </w:r>
            <w:r w:rsidRPr="005B6F86">
              <w:rPr>
                <w:rFonts w:ascii="Arial" w:hAnsi="Arial" w:cs="Arial"/>
                <w:b/>
                <w:sz w:val="20"/>
                <w:szCs w:val="20"/>
              </w:rPr>
              <w:br/>
              <w:t xml:space="preserve">Độc lập - Tự do - Hạnh phúc </w:t>
            </w:r>
            <w:r w:rsidRPr="005B6F86">
              <w:rPr>
                <w:rFonts w:ascii="Arial" w:hAnsi="Arial" w:cs="Arial"/>
                <w:b/>
                <w:sz w:val="20"/>
                <w:szCs w:val="20"/>
              </w:rPr>
              <w:br/>
              <w:t>---------------</w:t>
            </w:r>
          </w:p>
        </w:tc>
      </w:tr>
      <w:tr w:rsidR="00FA24F3" w:rsidRPr="005B6F86" w:rsidTr="00E80ADA">
        <w:tc>
          <w:tcPr>
            <w:tcW w:w="1895" w:type="pct"/>
          </w:tcPr>
          <w:p w:rsidR="00FA24F3" w:rsidRPr="005B6F86" w:rsidRDefault="00FA24F3" w:rsidP="00E80ADA">
            <w:pPr>
              <w:spacing w:before="120"/>
              <w:jc w:val="center"/>
              <w:rPr>
                <w:rFonts w:ascii="Arial" w:hAnsi="Arial" w:cs="Arial"/>
                <w:sz w:val="20"/>
                <w:szCs w:val="20"/>
              </w:rPr>
            </w:pPr>
            <w:r w:rsidRPr="005B6F86">
              <w:rPr>
                <w:rFonts w:ascii="Arial" w:hAnsi="Arial" w:cs="Arial"/>
                <w:sz w:val="20"/>
                <w:szCs w:val="20"/>
              </w:rPr>
              <w:t>Số:  /QĐ-BTTTT</w:t>
            </w:r>
          </w:p>
        </w:tc>
        <w:tc>
          <w:tcPr>
            <w:tcW w:w="3105" w:type="pct"/>
          </w:tcPr>
          <w:p w:rsidR="00FA24F3" w:rsidRPr="005B6F86" w:rsidRDefault="00FA24F3" w:rsidP="00E80ADA">
            <w:pPr>
              <w:spacing w:before="120"/>
              <w:jc w:val="right"/>
              <w:rPr>
                <w:rFonts w:ascii="Arial" w:hAnsi="Arial" w:cs="Arial"/>
                <w:i/>
                <w:sz w:val="20"/>
                <w:szCs w:val="20"/>
              </w:rPr>
            </w:pPr>
            <w:r w:rsidRPr="005B6F86">
              <w:rPr>
                <w:rFonts w:ascii="Arial" w:hAnsi="Arial" w:cs="Arial"/>
                <w:i/>
                <w:sz w:val="20"/>
                <w:szCs w:val="20"/>
              </w:rPr>
              <w:t xml:space="preserve">Hà Nội, ngày   tháng   năm </w:t>
            </w:r>
          </w:p>
        </w:tc>
      </w:tr>
    </w:tbl>
    <w:p w:rsidR="00FA24F3" w:rsidRPr="005B6F86" w:rsidRDefault="00FA24F3" w:rsidP="00FA24F3">
      <w:pPr>
        <w:spacing w:before="120"/>
        <w:rPr>
          <w:rFonts w:ascii="Arial" w:hAnsi="Arial" w:cs="Arial"/>
          <w:sz w:val="20"/>
        </w:rPr>
      </w:pPr>
    </w:p>
    <w:p w:rsidR="00FA24F3" w:rsidRPr="005B6F86" w:rsidRDefault="00FA24F3" w:rsidP="00FA24F3">
      <w:pPr>
        <w:spacing w:before="120"/>
        <w:jc w:val="center"/>
        <w:rPr>
          <w:rFonts w:ascii="Arial" w:hAnsi="Arial" w:cs="Arial"/>
          <w:b/>
          <w:sz w:val="20"/>
        </w:rPr>
      </w:pPr>
      <w:r w:rsidRPr="005B6F86">
        <w:rPr>
          <w:rFonts w:ascii="Arial" w:hAnsi="Arial" w:cs="Arial"/>
          <w:b/>
          <w:sz w:val="20"/>
        </w:rPr>
        <w:t>QUYẾT ĐỊNH</w:t>
      </w:r>
    </w:p>
    <w:p w:rsidR="00FA24F3" w:rsidRPr="005B6F86" w:rsidRDefault="00FA24F3" w:rsidP="00FA24F3">
      <w:pPr>
        <w:spacing w:before="120"/>
        <w:jc w:val="center"/>
        <w:rPr>
          <w:rFonts w:ascii="Arial" w:hAnsi="Arial" w:cs="Arial"/>
          <w:b/>
          <w:sz w:val="20"/>
        </w:rPr>
      </w:pPr>
      <w:r w:rsidRPr="005B6F86">
        <w:rPr>
          <w:rFonts w:ascii="Arial" w:hAnsi="Arial" w:cs="Arial"/>
          <w:b/>
          <w:sz w:val="20"/>
        </w:rPr>
        <w:t xml:space="preserve">Công bố danh mục chế độ báo cáo định kỳ trong lĩnh vực ... thuộc phạm </w:t>
      </w:r>
      <w:proofErr w:type="gramStart"/>
      <w:r w:rsidRPr="005B6F86">
        <w:rPr>
          <w:rFonts w:ascii="Arial" w:hAnsi="Arial" w:cs="Arial"/>
          <w:b/>
          <w:sz w:val="20"/>
        </w:rPr>
        <w:t>vi</w:t>
      </w:r>
      <w:proofErr w:type="gramEnd"/>
      <w:r w:rsidRPr="005B6F86">
        <w:rPr>
          <w:rFonts w:ascii="Arial" w:hAnsi="Arial" w:cs="Arial"/>
          <w:b/>
          <w:sz w:val="20"/>
        </w:rPr>
        <w:t xml:space="preserve"> quản lý nhà nước của Bộ Thông tin và Truyền thông</w:t>
      </w:r>
    </w:p>
    <w:p w:rsidR="00FA24F3" w:rsidRPr="005B6F86" w:rsidRDefault="00FA24F3" w:rsidP="00FA24F3">
      <w:pPr>
        <w:spacing w:before="120"/>
        <w:jc w:val="center"/>
        <w:rPr>
          <w:rFonts w:ascii="Arial" w:hAnsi="Arial" w:cs="Arial"/>
          <w:b/>
          <w:sz w:val="20"/>
        </w:rPr>
      </w:pPr>
      <w:r w:rsidRPr="005B6F86">
        <w:rPr>
          <w:rFonts w:ascii="Arial" w:hAnsi="Arial" w:cs="Arial"/>
          <w:b/>
          <w:sz w:val="20"/>
        </w:rPr>
        <w:t>BỘ TRƯỞNG BỘ THÔNG TIN VÀ TRUYỀN THÔNG</w:t>
      </w:r>
    </w:p>
    <w:p w:rsidR="00FA24F3" w:rsidRPr="005B6F86" w:rsidRDefault="00FA24F3" w:rsidP="00FA24F3">
      <w:pPr>
        <w:spacing w:before="120"/>
        <w:rPr>
          <w:rFonts w:ascii="Arial" w:hAnsi="Arial" w:cs="Arial"/>
          <w:i/>
          <w:sz w:val="20"/>
        </w:rPr>
      </w:pPr>
      <w:r w:rsidRPr="005B6F86">
        <w:rPr>
          <w:rFonts w:ascii="Arial" w:hAnsi="Arial" w:cs="Arial"/>
          <w:i/>
          <w:sz w:val="20"/>
        </w:rPr>
        <w:t>Căn cứ Nghị định số 48/2022/NĐ-CP ngày 26 tháng 7 năm 2022 của Chính phủ quy định chức năng, nhiệm vụ, quyền hạn và cơ cấu tổ chức của Bộ Thông tin và Truyền thông;</w:t>
      </w:r>
    </w:p>
    <w:p w:rsidR="00FA24F3" w:rsidRPr="005B6F86" w:rsidRDefault="00FA24F3" w:rsidP="00FA24F3">
      <w:pPr>
        <w:spacing w:before="120"/>
        <w:rPr>
          <w:rFonts w:ascii="Arial" w:hAnsi="Arial" w:cs="Arial"/>
          <w:i/>
          <w:sz w:val="20"/>
        </w:rPr>
      </w:pPr>
      <w:r w:rsidRPr="005B6F86">
        <w:rPr>
          <w:rFonts w:ascii="Arial" w:hAnsi="Arial" w:cs="Arial"/>
          <w:i/>
          <w:sz w:val="20"/>
        </w:rPr>
        <w:t>Căn cứ Nghị định số 09/2019/NĐ-CP ngày 24 tháng 01 năm 2019 của Chính phủ quy định về chế độ báo cáo của cơ quan hành chính nhà nước;</w:t>
      </w:r>
    </w:p>
    <w:p w:rsidR="00FA24F3" w:rsidRPr="005B6F86" w:rsidRDefault="00FA24F3" w:rsidP="00FA24F3">
      <w:pPr>
        <w:spacing w:before="120"/>
        <w:rPr>
          <w:rFonts w:ascii="Arial" w:hAnsi="Arial" w:cs="Arial"/>
          <w:i/>
          <w:sz w:val="20"/>
        </w:rPr>
      </w:pPr>
      <w:r w:rsidRPr="005B6F86">
        <w:rPr>
          <w:rFonts w:ascii="Arial" w:hAnsi="Arial" w:cs="Arial"/>
          <w:i/>
          <w:sz w:val="20"/>
        </w:rPr>
        <w:t>Căn cứ Thông tư số .../2023/TT-BTTTT ngày ... tháng... năm 2023 của Bộ trưởng Bộ Thông tin và Truyền thông quy định chế độ báo cáo định kỳ thuộc phạm vi quản lý nhà nước của Bộ Thông tin và Truyền thông;</w:t>
      </w:r>
    </w:p>
    <w:p w:rsidR="00FA24F3" w:rsidRPr="005B6F86" w:rsidRDefault="00FA24F3" w:rsidP="00FA24F3">
      <w:pPr>
        <w:spacing w:before="120"/>
        <w:rPr>
          <w:rFonts w:ascii="Arial" w:hAnsi="Arial" w:cs="Arial"/>
          <w:i/>
          <w:sz w:val="20"/>
        </w:rPr>
      </w:pPr>
      <w:r w:rsidRPr="005B6F86">
        <w:rPr>
          <w:rFonts w:ascii="Arial" w:hAnsi="Arial" w:cs="Arial"/>
          <w:i/>
          <w:sz w:val="20"/>
        </w:rPr>
        <w:t>Theo đề nghị của Chánh Văn phòng Bộ Thông tin và Truyền thông</w:t>
      </w:r>
    </w:p>
    <w:p w:rsidR="00FA24F3" w:rsidRPr="005B6F86" w:rsidRDefault="00FA24F3" w:rsidP="00FA24F3">
      <w:pPr>
        <w:spacing w:before="120"/>
        <w:jc w:val="center"/>
        <w:rPr>
          <w:rFonts w:ascii="Arial" w:hAnsi="Arial" w:cs="Arial"/>
          <w:b/>
          <w:sz w:val="20"/>
          <w:szCs w:val="20"/>
        </w:rPr>
      </w:pPr>
      <w:r w:rsidRPr="005B6F86">
        <w:rPr>
          <w:rFonts w:ascii="Arial" w:hAnsi="Arial" w:cs="Arial"/>
          <w:b/>
          <w:sz w:val="20"/>
          <w:szCs w:val="20"/>
        </w:rPr>
        <w:t>QUYẾT ĐỊNH</w:t>
      </w:r>
    </w:p>
    <w:p w:rsidR="00FA24F3" w:rsidRPr="005B6F86" w:rsidRDefault="00FA24F3" w:rsidP="00FA24F3">
      <w:pPr>
        <w:spacing w:before="120"/>
        <w:rPr>
          <w:rFonts w:ascii="Arial" w:hAnsi="Arial" w:cs="Arial"/>
          <w:sz w:val="20"/>
        </w:rPr>
      </w:pPr>
      <w:r w:rsidRPr="005B6F86">
        <w:rPr>
          <w:rFonts w:ascii="Arial" w:hAnsi="Arial" w:cs="Arial"/>
          <w:b/>
          <w:sz w:val="20"/>
        </w:rPr>
        <w:t>Điều 1.</w:t>
      </w:r>
      <w:r w:rsidRPr="005B6F86">
        <w:rPr>
          <w:rFonts w:ascii="Arial" w:hAnsi="Arial" w:cs="Arial"/>
          <w:sz w:val="20"/>
        </w:rPr>
        <w:t xml:space="preserve"> Công bố kèm </w:t>
      </w:r>
      <w:proofErr w:type="gramStart"/>
      <w:r w:rsidRPr="005B6F86">
        <w:rPr>
          <w:rFonts w:ascii="Arial" w:hAnsi="Arial" w:cs="Arial"/>
          <w:sz w:val="20"/>
        </w:rPr>
        <w:t>theo</w:t>
      </w:r>
      <w:proofErr w:type="gramEnd"/>
      <w:r w:rsidRPr="005B6F86">
        <w:rPr>
          <w:rFonts w:ascii="Arial" w:hAnsi="Arial" w:cs="Arial"/>
          <w:sz w:val="20"/>
        </w:rPr>
        <w:t xml:space="preserve"> Quyết định này Danh mục chế độ báo cáo định kỳ trong lĩnh vực ... thuộc phạm vi quản lý nhà nước của Bộ Thông tin và Truyền thông.</w:t>
      </w:r>
    </w:p>
    <w:p w:rsidR="00FA24F3" w:rsidRPr="005B6F86" w:rsidRDefault="00FA24F3" w:rsidP="00FA24F3">
      <w:pPr>
        <w:spacing w:before="120"/>
        <w:rPr>
          <w:rFonts w:ascii="Arial" w:hAnsi="Arial" w:cs="Arial"/>
          <w:sz w:val="20"/>
        </w:rPr>
      </w:pPr>
      <w:r w:rsidRPr="005B6F86">
        <w:rPr>
          <w:rFonts w:ascii="Arial" w:hAnsi="Arial" w:cs="Arial"/>
          <w:b/>
          <w:sz w:val="20"/>
        </w:rPr>
        <w:t>Điều 2.</w:t>
      </w:r>
      <w:r w:rsidRPr="005B6F86">
        <w:rPr>
          <w:rFonts w:ascii="Arial" w:hAnsi="Arial" w:cs="Arial"/>
          <w:sz w:val="20"/>
        </w:rPr>
        <w:t xml:space="preserve"> Quyết định này có hiệu lực kể từ ngày ký.</w:t>
      </w:r>
    </w:p>
    <w:p w:rsidR="00FA24F3" w:rsidRPr="005B6F86" w:rsidRDefault="00FA24F3" w:rsidP="00FA24F3">
      <w:pPr>
        <w:spacing w:before="120"/>
        <w:rPr>
          <w:rFonts w:ascii="Arial" w:hAnsi="Arial" w:cs="Arial"/>
          <w:sz w:val="20"/>
        </w:rPr>
      </w:pPr>
      <w:r w:rsidRPr="005B6F86">
        <w:rPr>
          <w:rFonts w:ascii="Arial" w:hAnsi="Arial" w:cs="Arial"/>
          <w:b/>
          <w:sz w:val="20"/>
        </w:rPr>
        <w:t>Điền 3.</w:t>
      </w:r>
      <w:r w:rsidRPr="005B6F86">
        <w:rPr>
          <w:rFonts w:ascii="Arial" w:hAnsi="Arial" w:cs="Arial"/>
          <w:sz w:val="20"/>
        </w:rPr>
        <w:t xml:space="preserve"> Chánh Văn phòng Bộ Thông tin và Truyền thông, Thủ trưởng các cơ quan, đơn vị và tổ chức, cá nhân có liên quan chịu trách nhiệm thi hành Quyết định này./.</w:t>
      </w:r>
    </w:p>
    <w:p w:rsidR="00FA24F3" w:rsidRPr="005B6F86" w:rsidRDefault="00FA24F3" w:rsidP="00FA24F3">
      <w:pPr>
        <w:spacing w:before="120"/>
        <w:rPr>
          <w:rFonts w:ascii="Arial" w:hAnsi="Arial" w:cs="Arial"/>
          <w:sz w:val="20"/>
        </w:rPr>
      </w:pPr>
    </w:p>
    <w:tbl>
      <w:tblPr>
        <w:tblW w:w="5000" w:type="pct"/>
        <w:tblLook w:val="01E0" w:firstRow="1" w:lastRow="1" w:firstColumn="1" w:lastColumn="1" w:noHBand="0" w:noVBand="0"/>
      </w:tblPr>
      <w:tblGrid>
        <w:gridCol w:w="4680"/>
        <w:gridCol w:w="4680"/>
      </w:tblGrid>
      <w:tr w:rsidR="00FA24F3" w:rsidRPr="005B6F86" w:rsidTr="00E80ADA">
        <w:tc>
          <w:tcPr>
            <w:tcW w:w="4428" w:type="dxa"/>
          </w:tcPr>
          <w:p w:rsidR="00FA24F3" w:rsidRPr="005B6F86" w:rsidRDefault="00FA24F3" w:rsidP="00E80ADA">
            <w:pPr>
              <w:spacing w:before="120"/>
              <w:rPr>
                <w:rFonts w:ascii="Arial" w:hAnsi="Arial" w:cs="Arial"/>
                <w:sz w:val="20"/>
                <w:szCs w:val="20"/>
              </w:rPr>
            </w:pPr>
            <w:r w:rsidRPr="005B6F86">
              <w:rPr>
                <w:rFonts w:ascii="Arial" w:hAnsi="Arial" w:cs="Arial"/>
                <w:b/>
                <w:i/>
                <w:sz w:val="20"/>
                <w:szCs w:val="20"/>
              </w:rPr>
              <w:br/>
              <w:t>Nơi nhận</w:t>
            </w:r>
            <w:proofErr w:type="gramStart"/>
            <w:r w:rsidRPr="005B6F86">
              <w:rPr>
                <w:rFonts w:ascii="Arial" w:hAnsi="Arial" w:cs="Arial"/>
                <w:b/>
                <w:i/>
                <w:sz w:val="20"/>
                <w:szCs w:val="20"/>
              </w:rPr>
              <w:t>:</w:t>
            </w:r>
            <w:proofErr w:type="gramEnd"/>
            <w:r w:rsidRPr="005B6F86">
              <w:rPr>
                <w:rFonts w:ascii="Arial" w:hAnsi="Arial" w:cs="Arial"/>
                <w:b/>
                <w:i/>
                <w:sz w:val="20"/>
                <w:szCs w:val="20"/>
              </w:rPr>
              <w:br/>
            </w:r>
            <w:r w:rsidRPr="005B6F86">
              <w:rPr>
                <w:rFonts w:ascii="Arial" w:hAnsi="Arial" w:cs="Arial"/>
                <w:sz w:val="16"/>
              </w:rPr>
              <w:t>- Như trên;</w:t>
            </w:r>
            <w:r w:rsidRPr="005B6F86">
              <w:rPr>
                <w:rFonts w:ascii="Arial" w:hAnsi="Arial" w:cs="Arial"/>
                <w:sz w:val="16"/>
              </w:rPr>
              <w:br/>
              <w:t>- Bộ trưởng và các Thứ trưởng;</w:t>
            </w:r>
            <w:r w:rsidRPr="005B6F86">
              <w:rPr>
                <w:rFonts w:ascii="Arial" w:hAnsi="Arial" w:cs="Arial"/>
                <w:sz w:val="16"/>
              </w:rPr>
              <w:br/>
              <w:t>- Văn phòng Chính phủ (Cục KSTTHC);</w:t>
            </w:r>
            <w:r w:rsidRPr="005B6F86">
              <w:rPr>
                <w:rFonts w:ascii="Arial" w:hAnsi="Arial" w:cs="Arial"/>
                <w:sz w:val="16"/>
              </w:rPr>
              <w:br/>
              <w:t>- Cơ quan quản lý nhà nước lĩnh vực TT&amp;TT tại các tỉnh, thành phố trực thuộc trung ương (để t/h);</w:t>
            </w:r>
            <w:r w:rsidRPr="005B6F86">
              <w:rPr>
                <w:rFonts w:ascii="Arial" w:hAnsi="Arial" w:cs="Arial"/>
                <w:sz w:val="16"/>
              </w:rPr>
              <w:br/>
              <w:t>- Các cơ quan, đơn vị trực thuộc Bộ TT&amp;TT;</w:t>
            </w:r>
            <w:r w:rsidRPr="005B6F86">
              <w:rPr>
                <w:rFonts w:ascii="Arial" w:hAnsi="Arial" w:cs="Arial"/>
                <w:sz w:val="16"/>
              </w:rPr>
              <w:br/>
              <w:t>- Cổng Thông tin điện tử của Bộ (để đưa tin);</w:t>
            </w:r>
            <w:r w:rsidRPr="005B6F86">
              <w:rPr>
                <w:rFonts w:ascii="Arial" w:hAnsi="Arial" w:cs="Arial"/>
                <w:sz w:val="16"/>
              </w:rPr>
              <w:br/>
              <w:t>- Lưu: VT, ...., VP (VTLT&amp;KSTTHC).</w:t>
            </w:r>
          </w:p>
        </w:tc>
        <w:tc>
          <w:tcPr>
            <w:tcW w:w="4428" w:type="dxa"/>
          </w:tcPr>
          <w:p w:rsidR="00FA24F3" w:rsidRPr="005B6F86" w:rsidRDefault="00FA24F3" w:rsidP="00E80ADA">
            <w:pPr>
              <w:spacing w:before="120"/>
              <w:jc w:val="center"/>
              <w:rPr>
                <w:rFonts w:ascii="Arial" w:hAnsi="Arial" w:cs="Arial"/>
                <w:b/>
                <w:sz w:val="20"/>
                <w:szCs w:val="20"/>
              </w:rPr>
            </w:pPr>
            <w:r w:rsidRPr="005B6F86">
              <w:rPr>
                <w:rFonts w:ascii="Arial" w:hAnsi="Arial" w:cs="Arial"/>
                <w:b/>
                <w:sz w:val="20"/>
                <w:szCs w:val="20"/>
              </w:rPr>
              <w:t>BỘ TRƯỞNG</w:t>
            </w:r>
          </w:p>
        </w:tc>
      </w:tr>
    </w:tbl>
    <w:p w:rsidR="00B34E6C" w:rsidRDefault="00B34E6C"/>
    <w:sectPr w:rsidR="00B34E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4F3"/>
    <w:rsid w:val="00B34E6C"/>
    <w:rsid w:val="00D907E5"/>
    <w:rsid w:val="00FA2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211FC-6B6A-4A14-B79C-156D5806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FA24F3"/>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2023-06-01T09:00:00Z</dcterms:created>
  <dcterms:modified xsi:type="dcterms:W3CDTF">2023-06-01T09:00:00Z</dcterms:modified>
</cp:coreProperties>
</file>